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599B" w:rsidP="48129F92" w:rsidRDefault="574ADD0F" w14:paraId="50F83BCF" w14:textId="35557763">
      <w:pPr>
        <w:pStyle w:val="NoSpacing"/>
        <w:jc w:val="both"/>
        <w:rPr>
          <w:rFonts w:ascii="Open Sans Light" w:hAnsi="Open Sans Light" w:eastAsia="Open Sans Light" w:cs="Open Sans Light"/>
          <w:sz w:val="20"/>
          <w:szCs w:val="20"/>
          <w:lang w:val="en-GB"/>
        </w:rPr>
      </w:pPr>
      <w:commentRangeStart w:id="0"/>
      <w:commentRangeStart w:id="1"/>
      <w:r w:rsidRPr="48129F92">
        <w:rPr>
          <w:rFonts w:ascii="Open Sans Light" w:hAnsi="Open Sans Light" w:eastAsia="Open Sans Light" w:cs="Open Sans Light"/>
          <w:sz w:val="20"/>
          <w:szCs w:val="20"/>
          <w:lang w:val="en-GB"/>
        </w:rPr>
        <w:t>You have</w:t>
      </w:r>
      <w:commentRangeEnd w:id="0"/>
      <w:r w:rsidRPr="48129F92">
        <w:rPr>
          <w:rStyle w:val="CommentReference"/>
          <w:rFonts w:ascii="Open Sans Light" w:hAnsi="Open Sans Light" w:eastAsia="Open Sans Light" w:cs="Open Sans Light"/>
          <w:sz w:val="20"/>
          <w:szCs w:val="20"/>
          <w:lang w:val="en-GB"/>
        </w:rPr>
        <w:commentReference w:id="0"/>
      </w:r>
      <w:commentRangeEnd w:id="1"/>
      <w:r>
        <w:rPr>
          <w:rStyle w:val="CommentReference"/>
        </w:rPr>
        <w:commentReference w:id="1"/>
      </w:r>
      <w:r w:rsidRPr="48129F92">
        <w:rPr>
          <w:rFonts w:ascii="Open Sans Light" w:hAnsi="Open Sans Light" w:eastAsia="Open Sans Light" w:cs="Open Sans Light"/>
          <w:sz w:val="20"/>
          <w:szCs w:val="20"/>
          <w:lang w:val="en-GB"/>
        </w:rPr>
        <w:t xml:space="preserve"> requested access to a copy of a report dated 21 January 2026 prepared by BDO LLP on the description by management of the policies, process and control activities (“Description”) placed in operation over Mintec Limited’s (trading as Expana) response to address the International Organization of Securities Commissions (“IOSCO”) Principles for Oil Price Reporting Agencies (“PRA Principles”) for the year ended 31 December 2025, (the “Report”). By obtaining a copy of this report, you are confirming that you have accepted and agree to the terms below. </w:t>
      </w:r>
    </w:p>
    <w:p w:rsidR="00FB599B" w:rsidP="14C665B2" w:rsidRDefault="574ADD0F" w14:paraId="0015637D" w14:textId="6941EC4C">
      <w:pPr>
        <w:pStyle w:val="NoSpacing"/>
      </w:pPr>
      <w:r w:rsidRPr="14C665B2">
        <w:rPr>
          <w:rFonts w:ascii="Open Sans Light" w:hAnsi="Open Sans Light" w:eastAsia="Open Sans Light" w:cs="Open Sans Light"/>
          <w:sz w:val="20"/>
          <w:szCs w:val="20"/>
          <w:lang w:val="en-GB"/>
        </w:rPr>
        <w:t xml:space="preserve"> </w:t>
      </w:r>
    </w:p>
    <w:p w:rsidR="00FB599B" w:rsidP="14C665B2" w:rsidRDefault="574ADD0F" w14:paraId="0EBF586F" w14:textId="6EC133D2">
      <w:pPr>
        <w:pStyle w:val="NoSpacing"/>
        <w:jc w:val="both"/>
      </w:pPr>
      <w:r w:rsidRPr="14C665B2">
        <w:rPr>
          <w:rFonts w:ascii="Open Sans Light" w:hAnsi="Open Sans Light" w:eastAsia="Open Sans Light" w:cs="Open Sans Light"/>
          <w:sz w:val="20"/>
          <w:szCs w:val="20"/>
          <w:lang w:val="en-GB"/>
        </w:rPr>
        <w:t xml:space="preserve">I accept and agree for and on behalf of myself and the entity I represent (each a "recipient") that: </w:t>
      </w:r>
    </w:p>
    <w:p w:rsidR="00FB599B" w:rsidP="14C665B2" w:rsidRDefault="574ADD0F" w14:paraId="64B8FD58" w14:textId="44641C64">
      <w:pPr>
        <w:pStyle w:val="ListParagraph"/>
        <w:numPr>
          <w:ilvl w:val="0"/>
          <w:numId w:val="42"/>
        </w:numPr>
        <w:spacing w:after="0" w:line="264" w:lineRule="auto"/>
        <w:ind w:left="360"/>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BDO LLP, its members, subsidiaries and their employees and agents (individually and collectively referred to in this letter as “we” whenever the context allows) neither owe nor accept any duty or responsibility to each recipient, whether in contract or in tort (including without limitation, negligence and breach of statutory duty) or howsoever otherwise arising. We shall not be liable in respect of any loss, damage or expense of whatsoever nature which results from any use the recipient may choose to make of the Report, or any reliance the recipient may seek to place on it, or which is otherwise consequent upon the provision of the Report to the recipient, which use or reliance is made or placed entirely at their own risk. The Report is provided to each recipient for information purposes only;</w:t>
      </w:r>
    </w:p>
    <w:p w:rsidR="00FB599B" w:rsidP="14C665B2" w:rsidRDefault="574ADD0F" w14:paraId="07241344" w14:textId="5C31BCF3">
      <w:pPr>
        <w:pStyle w:val="NoSpacing"/>
        <w:numPr>
          <w:ilvl w:val="0"/>
          <w:numId w:val="42"/>
        </w:numPr>
        <w:ind w:left="284" w:hanging="284"/>
        <w:jc w:val="both"/>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We make no representations regarding the Report or the accuracy of the contents including that the information has not changed since the date of the Report;</w:t>
      </w:r>
    </w:p>
    <w:p w:rsidR="00FB599B" w:rsidP="14C665B2" w:rsidRDefault="574ADD0F" w14:paraId="1CC3AC89" w14:textId="5D3A4924">
      <w:pPr>
        <w:pStyle w:val="NoSpacing"/>
        <w:jc w:val="both"/>
      </w:pPr>
      <w:r w:rsidRPr="14C665B2">
        <w:rPr>
          <w:rFonts w:ascii="Open Sans Light" w:hAnsi="Open Sans Light" w:eastAsia="Open Sans Light" w:cs="Open Sans Light"/>
          <w:sz w:val="20"/>
          <w:szCs w:val="20"/>
          <w:lang w:val="en-GB"/>
        </w:rPr>
        <w:t xml:space="preserve"> </w:t>
      </w:r>
    </w:p>
    <w:p w:rsidR="00FB599B" w:rsidP="14C665B2" w:rsidRDefault="574ADD0F" w14:paraId="7075553F" w14:textId="55A6924E">
      <w:pPr>
        <w:pStyle w:val="NoSpacing"/>
        <w:numPr>
          <w:ilvl w:val="0"/>
          <w:numId w:val="42"/>
        </w:numPr>
        <w:ind w:left="284" w:hanging="284"/>
        <w:jc w:val="both"/>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No recipient will bring a claim against BDO LLP which relates to the access to the Report by a recipient; </w:t>
      </w:r>
    </w:p>
    <w:p w:rsidR="00FB599B" w:rsidP="14C665B2" w:rsidRDefault="574ADD0F" w14:paraId="2057947F" w14:textId="05F19813">
      <w:pPr>
        <w:pStyle w:val="NoSpacing"/>
        <w:jc w:val="both"/>
      </w:pPr>
      <w:r w:rsidRPr="14C665B2">
        <w:rPr>
          <w:rFonts w:ascii="Open Sans Light" w:hAnsi="Open Sans Light" w:eastAsia="Open Sans Light" w:cs="Open Sans Light"/>
          <w:sz w:val="20"/>
          <w:szCs w:val="20"/>
          <w:lang w:val="en-GB"/>
        </w:rPr>
        <w:t xml:space="preserve"> </w:t>
      </w:r>
    </w:p>
    <w:p w:rsidR="00FB599B" w:rsidP="14C665B2" w:rsidRDefault="574ADD0F" w14:paraId="0CFFC140" w14:textId="66AABF25">
      <w:pPr>
        <w:pStyle w:val="NoSpacing"/>
        <w:numPr>
          <w:ilvl w:val="0"/>
          <w:numId w:val="42"/>
        </w:numPr>
        <w:ind w:left="284" w:hanging="284"/>
        <w:jc w:val="both"/>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Neither the Report, nor information obtained from it, may be made available to anyone else without BDO LLP’s prior written consent, except where required by law or regulation; </w:t>
      </w:r>
    </w:p>
    <w:p w:rsidR="00FB599B" w:rsidP="14C665B2" w:rsidRDefault="574ADD0F" w14:paraId="09E1F1A6" w14:textId="2A870885">
      <w:pPr>
        <w:pStyle w:val="NoSpacing"/>
        <w:ind w:left="284" w:hanging="284"/>
        <w:jc w:val="both"/>
      </w:pPr>
      <w:r w:rsidRPr="14C665B2">
        <w:rPr>
          <w:rFonts w:ascii="Open Sans Light" w:hAnsi="Open Sans Light" w:eastAsia="Open Sans Light" w:cs="Open Sans Light"/>
          <w:sz w:val="20"/>
          <w:szCs w:val="20"/>
          <w:lang w:val="en-GB"/>
        </w:rPr>
        <w:t xml:space="preserve"> </w:t>
      </w:r>
    </w:p>
    <w:p w:rsidR="00FB599B" w:rsidP="14C665B2" w:rsidRDefault="574ADD0F" w14:paraId="03072105" w14:textId="0D75AD04">
      <w:pPr>
        <w:pStyle w:val="NoSpacing"/>
        <w:numPr>
          <w:ilvl w:val="0"/>
          <w:numId w:val="42"/>
        </w:numPr>
        <w:ind w:left="284" w:hanging="284"/>
        <w:jc w:val="both"/>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The Report was prepared with Mintec Limited’s (trading as Expana) interests in mind. It was not prepared with any recipient's interests in mind or for its use. The Report is not a substitute for any enquiries that a recipient should make. The description of processes and control activities is as at 31 December 2025 and for the period 1 January 2025 to 31 December 2025, and thus BDO LLP’s report is based on historical information. Any projection of such information or BDO LLP’s opinion or views thereon to future periods is subject to the risk that changes may occur after the report was issued and the description of activities, processes and controls may no longer accurately portray the current control environment. For these reasons, such projection of information to future periods would be inappropriate; </w:t>
      </w:r>
    </w:p>
    <w:p w:rsidR="00FB599B" w:rsidP="14C665B2" w:rsidRDefault="574ADD0F" w14:paraId="6812BE28" w14:textId="6C06002D">
      <w:pPr>
        <w:spacing w:after="0" w:line="264" w:lineRule="auto"/>
        <w:ind w:left="720"/>
      </w:pPr>
      <w:r w:rsidRPr="14C665B2">
        <w:rPr>
          <w:rFonts w:ascii="Open Sans Light" w:hAnsi="Open Sans Light" w:eastAsia="Open Sans Light" w:cs="Open Sans Light"/>
          <w:sz w:val="20"/>
          <w:szCs w:val="20"/>
          <w:lang w:val="en-GB"/>
        </w:rPr>
        <w:t xml:space="preserve"> </w:t>
      </w:r>
    </w:p>
    <w:p w:rsidR="00FB599B" w:rsidP="14C665B2" w:rsidRDefault="574ADD0F" w14:paraId="1111DC33" w14:textId="759E7DC1">
      <w:pPr>
        <w:pStyle w:val="NoSpacing"/>
        <w:numPr>
          <w:ilvl w:val="0"/>
          <w:numId w:val="42"/>
        </w:numPr>
        <w:ind w:left="284" w:hanging="284"/>
        <w:jc w:val="both"/>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Any explanations that BDO LLP may provide to any recipient in relation to the Report are given on the same basis as those relating to the provision of the Report itself;</w:t>
      </w:r>
    </w:p>
    <w:p w:rsidR="00FB599B" w:rsidP="14C665B2" w:rsidRDefault="574ADD0F" w14:paraId="40617AFD" w14:textId="0CD5EA19">
      <w:pPr>
        <w:pStyle w:val="NoSpacing"/>
        <w:jc w:val="both"/>
      </w:pPr>
      <w:r w:rsidRPr="14C665B2">
        <w:rPr>
          <w:rFonts w:ascii="Open Sans Light" w:hAnsi="Open Sans Light" w:eastAsia="Open Sans Light" w:cs="Open Sans Light"/>
          <w:sz w:val="20"/>
          <w:szCs w:val="20"/>
          <w:lang w:val="en-GB"/>
        </w:rPr>
        <w:t xml:space="preserve"> </w:t>
      </w:r>
    </w:p>
    <w:p w:rsidR="00FB599B" w:rsidP="14C665B2" w:rsidRDefault="574ADD0F" w14:paraId="27CE2037" w14:textId="493257DD">
      <w:pPr>
        <w:pStyle w:val="NoSpacing"/>
        <w:numPr>
          <w:ilvl w:val="0"/>
          <w:numId w:val="42"/>
        </w:numPr>
        <w:ind w:left="284" w:hanging="284"/>
        <w:jc w:val="both"/>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BDO LLP will be entitled to the benefit of and to enforce these terms; and </w:t>
      </w:r>
    </w:p>
    <w:p w:rsidR="00FB599B" w:rsidP="14C665B2" w:rsidRDefault="574ADD0F" w14:paraId="1E5173D4" w14:textId="7D5F94A5">
      <w:pPr>
        <w:pStyle w:val="NoSpacing"/>
        <w:jc w:val="both"/>
      </w:pPr>
      <w:r w:rsidRPr="14C665B2">
        <w:rPr>
          <w:rFonts w:ascii="Open Sans Light" w:hAnsi="Open Sans Light" w:eastAsia="Open Sans Light" w:cs="Open Sans Light"/>
          <w:sz w:val="20"/>
          <w:szCs w:val="20"/>
          <w:lang w:val="en-GB"/>
        </w:rPr>
        <w:t xml:space="preserve"> </w:t>
      </w:r>
    </w:p>
    <w:p w:rsidR="00FB599B" w:rsidP="14C665B2" w:rsidRDefault="574ADD0F" w14:paraId="6A2E60EF" w14:textId="35BE4F43">
      <w:pPr>
        <w:pStyle w:val="NoSpacing"/>
        <w:numPr>
          <w:ilvl w:val="0"/>
          <w:numId w:val="42"/>
        </w:numPr>
        <w:ind w:left="284" w:hanging="284"/>
        <w:jc w:val="both"/>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lastRenderedPageBreak/>
        <w:t xml:space="preserve">These terms and any dispute arising from them, whether contractual or non-contractual, are subject to English law and the exclusive jurisdiction of English courts. </w:t>
      </w:r>
    </w:p>
    <w:p w:rsidR="00FB599B" w:rsidP="14C665B2" w:rsidRDefault="574ADD0F" w14:paraId="6EDFB128" w14:textId="3421DA1B">
      <w:pPr>
        <w:pStyle w:val="NoSpacing"/>
        <w:jc w:val="both"/>
      </w:pPr>
      <w:r w:rsidRPr="14C665B2">
        <w:rPr>
          <w:rFonts w:ascii="Open Sans Light" w:hAnsi="Open Sans Light" w:eastAsia="Open Sans Light" w:cs="Open Sans Light"/>
          <w:sz w:val="20"/>
          <w:szCs w:val="20"/>
          <w:lang w:val="en-GB"/>
        </w:rPr>
        <w:t xml:space="preserve"> </w:t>
      </w:r>
    </w:p>
    <w:p w:rsidR="00FB599B" w:rsidP="14C665B2" w:rsidRDefault="574ADD0F" w14:paraId="40BDDB09" w14:textId="09F4EE4B">
      <w:pPr>
        <w:pStyle w:val="NoSpacing"/>
        <w:jc w:val="both"/>
      </w:pPr>
      <w:r w:rsidRPr="14C665B2">
        <w:rPr>
          <w:rFonts w:ascii="Open Sans Light" w:hAnsi="Open Sans Light" w:eastAsia="Open Sans Light" w:cs="Open Sans Light"/>
          <w:sz w:val="20"/>
          <w:szCs w:val="20"/>
          <w:lang w:val="en-GB"/>
        </w:rPr>
        <w:t xml:space="preserve"> </w:t>
      </w:r>
    </w:p>
    <w:p w:rsidR="00FB599B" w:rsidP="14C665B2" w:rsidRDefault="574ADD0F" w14:paraId="6AA5C804" w14:textId="1115A268">
      <w:pPr>
        <w:pStyle w:val="NoSpacing"/>
        <w:jc w:val="both"/>
      </w:pPr>
      <w:r w:rsidRPr="14C665B2">
        <w:rPr>
          <w:rFonts w:ascii="Open Sans Light" w:hAnsi="Open Sans Light" w:eastAsia="Open Sans Light" w:cs="Open Sans Light"/>
          <w:sz w:val="20"/>
          <w:szCs w:val="20"/>
          <w:lang w:val="en-GB"/>
        </w:rPr>
        <w:t xml:space="preserve"> </w:t>
      </w:r>
    </w:p>
    <w:p w:rsidR="00FB599B" w:rsidP="14C665B2" w:rsidRDefault="574ADD0F" w14:paraId="62E0CC6E" w14:textId="5FDAA7D7">
      <w:pPr>
        <w:tabs>
          <w:tab w:val="left" w:pos="720"/>
          <w:tab w:val="left" w:pos="1440"/>
          <w:tab w:val="left" w:pos="2160"/>
          <w:tab w:val="left" w:pos="2880"/>
          <w:tab w:val="left" w:pos="3600"/>
          <w:tab w:val="left" w:pos="4320"/>
        </w:tabs>
        <w:spacing w:after="5" w:line="247" w:lineRule="auto"/>
        <w:ind w:left="10" w:hanging="10"/>
        <w:jc w:val="both"/>
      </w:pPr>
      <w:r w:rsidRPr="14C665B2">
        <w:rPr>
          <w:rFonts w:ascii="Open Sans Light" w:hAnsi="Open Sans Light" w:eastAsia="Open Sans Light" w:cs="Open Sans Light"/>
          <w:color w:val="000000" w:themeColor="text1"/>
          <w:lang w:val="en-GB"/>
        </w:rPr>
        <w:t>BDO LLP is a limited liability partnership registered in England and Wales (with registered number OC305127).</w:t>
      </w:r>
    </w:p>
    <w:p w:rsidR="00FB599B" w:rsidP="14C665B2" w:rsidRDefault="574ADD0F" w14:paraId="13BE9B2F" w14:textId="04E05589">
      <w:pPr>
        <w:tabs>
          <w:tab w:val="left" w:pos="720"/>
          <w:tab w:val="left" w:pos="1440"/>
          <w:tab w:val="left" w:pos="2160"/>
          <w:tab w:val="left" w:pos="2880"/>
          <w:tab w:val="left" w:pos="3600"/>
          <w:tab w:val="left" w:pos="4320"/>
        </w:tabs>
        <w:spacing w:after="5" w:line="247" w:lineRule="auto"/>
        <w:ind w:left="10" w:hanging="10"/>
        <w:jc w:val="both"/>
      </w:pPr>
      <w:r w:rsidRPr="14C665B2">
        <w:rPr>
          <w:rFonts w:ascii="Trebuchet MS" w:hAnsi="Trebuchet MS" w:eastAsia="Trebuchet MS" w:cs="Trebuchet MS"/>
          <w:color w:val="000000" w:themeColor="text1"/>
          <w:lang w:val="en-GB"/>
        </w:rPr>
        <w:t xml:space="preserve"> </w:t>
      </w:r>
    </w:p>
    <w:p w:rsidR="00FB599B" w:rsidP="14C665B2" w:rsidRDefault="574ADD0F" w14:paraId="042035FA" w14:textId="7396213A">
      <w:pPr>
        <w:spacing w:after="0" w:line="238" w:lineRule="auto"/>
      </w:pPr>
      <w:r w:rsidRPr="14C665B2">
        <w:rPr>
          <w:rFonts w:ascii="Times New Roman" w:hAnsi="Times New Roman" w:eastAsia="Times New Roman" w:cs="Times New Roman"/>
          <w:color w:val="00A5D9"/>
          <w:sz w:val="72"/>
          <w:szCs w:val="72"/>
          <w:lang w:val="en-GB"/>
        </w:rPr>
        <w:t xml:space="preserve"> </w:t>
      </w:r>
    </w:p>
    <w:p w:rsidR="00FB599B" w:rsidP="14C665B2" w:rsidRDefault="574ADD0F" w14:paraId="68A164A6" w14:textId="05C0EEAF">
      <w:pPr>
        <w:spacing w:after="0" w:line="238" w:lineRule="auto"/>
      </w:pPr>
      <w:r w:rsidRPr="14C665B2">
        <w:rPr>
          <w:rFonts w:ascii="Times New Roman" w:hAnsi="Times New Roman" w:eastAsia="Times New Roman" w:cs="Times New Roman"/>
          <w:color w:val="00A5D9"/>
          <w:sz w:val="72"/>
          <w:szCs w:val="72"/>
          <w:lang w:val="en-GB"/>
        </w:rPr>
        <w:t xml:space="preserve"> </w:t>
      </w:r>
    </w:p>
    <w:p w:rsidR="00FB599B" w:rsidP="14C665B2" w:rsidRDefault="574ADD0F" w14:paraId="27231238" w14:textId="2C7187C9">
      <w:pPr>
        <w:spacing w:after="0" w:line="238" w:lineRule="auto"/>
      </w:pPr>
      <w:r w:rsidRPr="14C665B2">
        <w:rPr>
          <w:rFonts w:ascii="Times New Roman" w:hAnsi="Times New Roman" w:eastAsia="Times New Roman" w:cs="Times New Roman"/>
          <w:color w:val="004E33"/>
          <w:sz w:val="56"/>
          <w:szCs w:val="56"/>
          <w:lang w:val="en-GB"/>
        </w:rPr>
        <w:t>Mintec Limited [trading as Expana]</w:t>
      </w:r>
    </w:p>
    <w:p w:rsidR="00FB599B" w:rsidP="04AF1359" w:rsidRDefault="574ADD0F" w14:paraId="0FEB6677" w14:textId="5A70D653">
      <w:pPr>
        <w:spacing w:after="0" w:line="238" w:lineRule="auto"/>
        <w:rPr>
          <w:rFonts w:ascii="Times New Roman" w:hAnsi="Times New Roman" w:eastAsia="Times New Roman" w:cs="Times New Roman"/>
          <w:color w:val="000000" w:themeColor="text1"/>
          <w:sz w:val="72"/>
          <w:szCs w:val="72"/>
          <w:lang w:val="en-GB"/>
        </w:rPr>
      </w:pPr>
      <w:r w:rsidRPr="04AF1359">
        <w:rPr>
          <w:rFonts w:ascii="Times New Roman" w:hAnsi="Times New Roman" w:eastAsia="Times New Roman" w:cs="Times New Roman"/>
          <w:color w:val="000000" w:themeColor="text1"/>
          <w:sz w:val="72"/>
          <w:szCs w:val="72"/>
          <w:lang w:val="en-GB"/>
        </w:rPr>
        <w:t xml:space="preserve"> </w:t>
      </w:r>
    </w:p>
    <w:p w:rsidR="00FB599B" w:rsidP="04AF1359" w:rsidRDefault="574ADD0F" w14:paraId="4FEC0C08" w14:textId="5E43D632">
      <w:pPr>
        <w:spacing w:after="0" w:line="247" w:lineRule="auto"/>
        <w:ind w:left="-5" w:hanging="10"/>
        <w:jc w:val="both"/>
        <w:rPr>
          <w:rFonts w:ascii="Times New Roman" w:hAnsi="Times New Roman" w:eastAsia="Times New Roman" w:cs="Times New Roman"/>
          <w:color w:val="000000" w:themeColor="text1"/>
          <w:sz w:val="52"/>
          <w:szCs w:val="52"/>
          <w:lang w:val="en-GB"/>
        </w:rPr>
      </w:pPr>
      <w:r w:rsidRPr="04AF1359">
        <w:rPr>
          <w:rFonts w:ascii="Times New Roman" w:hAnsi="Times New Roman" w:eastAsia="Times New Roman" w:cs="Times New Roman"/>
          <w:color w:val="000000" w:themeColor="text1"/>
          <w:sz w:val="52"/>
          <w:szCs w:val="52"/>
          <w:lang w:val="en-GB"/>
        </w:rPr>
        <w:t xml:space="preserve"> </w:t>
      </w:r>
    </w:p>
    <w:p w:rsidR="00FB599B" w:rsidP="04AF1359" w:rsidRDefault="574ADD0F" w14:paraId="7AC9E23B" w14:textId="2EE13672">
      <w:pPr>
        <w:spacing w:after="0"/>
        <w:ind w:left="-5" w:hanging="10"/>
        <w:rPr>
          <w:rFonts w:ascii="Open Sans Light" w:hAnsi="Open Sans Light" w:eastAsia="Open Sans Light" w:cs="Open Sans Light"/>
          <w:color w:val="000000" w:themeColor="text1"/>
          <w:sz w:val="40"/>
          <w:szCs w:val="40"/>
          <w:lang w:val="en-GB"/>
        </w:rPr>
      </w:pPr>
      <w:r w:rsidRPr="04AF1359">
        <w:rPr>
          <w:rFonts w:ascii="Open Sans Light" w:hAnsi="Open Sans Light" w:eastAsia="Open Sans Light" w:cs="Open Sans Light"/>
          <w:color w:val="000000" w:themeColor="text1"/>
          <w:sz w:val="40"/>
          <w:szCs w:val="40"/>
          <w:lang w:val="en-GB"/>
        </w:rPr>
        <w:t xml:space="preserve">Policies, processes and control activities relating to selected price assessments and their adherence with the International Organization of Securities Commissions (IOSCO) Principles for oil price reporting agencies (PRAs) </w:t>
      </w:r>
    </w:p>
    <w:p w:rsidR="00FB599B" w:rsidP="04AF1359" w:rsidRDefault="574ADD0F" w14:paraId="658BE99C" w14:textId="4EEA2B45">
      <w:pPr>
        <w:spacing w:after="0" w:line="247" w:lineRule="auto"/>
        <w:ind w:left="-5" w:hanging="10"/>
        <w:jc w:val="both"/>
        <w:rPr>
          <w:rFonts w:ascii="Times New Roman" w:hAnsi="Times New Roman" w:eastAsia="Times New Roman" w:cs="Times New Roman"/>
          <w:color w:val="000000" w:themeColor="text1"/>
          <w:sz w:val="52"/>
          <w:szCs w:val="52"/>
          <w:lang w:val="en-GB"/>
        </w:rPr>
      </w:pPr>
      <w:r w:rsidRPr="04AF1359">
        <w:rPr>
          <w:rFonts w:ascii="Times New Roman" w:hAnsi="Times New Roman" w:eastAsia="Times New Roman" w:cs="Times New Roman"/>
          <w:color w:val="000000" w:themeColor="text1"/>
          <w:sz w:val="52"/>
          <w:szCs w:val="52"/>
          <w:lang w:val="en-GB"/>
        </w:rPr>
        <w:t xml:space="preserve"> </w:t>
      </w:r>
    </w:p>
    <w:p w:rsidR="00FB599B" w:rsidP="04AF1359" w:rsidRDefault="574ADD0F" w14:paraId="74FE164E" w14:textId="5D0EFAC2">
      <w:pPr>
        <w:spacing w:after="0"/>
        <w:ind w:left="-5" w:hanging="10"/>
        <w:rPr>
          <w:rFonts w:ascii="Open Sans Light" w:hAnsi="Open Sans Light" w:eastAsia="Open Sans Light" w:cs="Open Sans Light"/>
          <w:color w:val="000000" w:themeColor="text1"/>
          <w:sz w:val="28"/>
          <w:szCs w:val="28"/>
          <w:lang w:val="en-GB"/>
        </w:rPr>
      </w:pPr>
      <w:r w:rsidRPr="04AF1359">
        <w:rPr>
          <w:rFonts w:ascii="Open Sans Light" w:hAnsi="Open Sans Light" w:eastAsia="Open Sans Light" w:cs="Open Sans Light"/>
          <w:color w:val="000000" w:themeColor="text1"/>
          <w:sz w:val="28"/>
          <w:szCs w:val="28"/>
          <w:lang w:val="en-GB"/>
        </w:rPr>
        <w:t>31 December 2025</w:t>
      </w:r>
    </w:p>
    <w:p w:rsidR="00FB599B" w:rsidP="04AF1359" w:rsidRDefault="574ADD0F" w14:paraId="79F902A2" w14:textId="45FCEE02">
      <w:pPr>
        <w:spacing w:after="161" w:line="257" w:lineRule="auto"/>
        <w:rPr>
          <w:rFonts w:ascii="Times New Roman" w:hAnsi="Times New Roman" w:eastAsia="Times New Roman" w:cs="Times New Roman"/>
          <w:color w:val="000000" w:themeColor="text1"/>
          <w:lang w:val="en-GB"/>
        </w:rPr>
      </w:pPr>
      <w:r w:rsidRPr="04AF1359">
        <w:rPr>
          <w:rFonts w:ascii="Times New Roman" w:hAnsi="Times New Roman" w:eastAsia="Times New Roman" w:cs="Times New Roman"/>
          <w:color w:val="000000" w:themeColor="text1"/>
          <w:lang w:val="en-GB"/>
        </w:rPr>
        <w:t xml:space="preserve"> </w:t>
      </w:r>
    </w:p>
    <w:p w:rsidR="00FB599B" w:rsidP="04AF1359" w:rsidRDefault="574ADD0F" w14:paraId="642FDDE0" w14:textId="26C903F5">
      <w:pPr>
        <w:spacing w:after="161" w:line="257" w:lineRule="auto"/>
        <w:rPr>
          <w:rFonts w:ascii="Times New Roman" w:hAnsi="Times New Roman" w:eastAsia="Times New Roman" w:cs="Times New Roman"/>
          <w:color w:val="000000" w:themeColor="text1"/>
          <w:lang w:val="en-GB"/>
        </w:rPr>
      </w:pPr>
      <w:r w:rsidRPr="04AF1359">
        <w:rPr>
          <w:rFonts w:ascii="Times New Roman" w:hAnsi="Times New Roman" w:eastAsia="Times New Roman" w:cs="Times New Roman"/>
          <w:color w:val="000000" w:themeColor="text1"/>
          <w:lang w:val="en-GB"/>
        </w:rPr>
        <w:t xml:space="preserve"> </w:t>
      </w:r>
    </w:p>
    <w:p w:rsidR="00FB599B" w:rsidP="04AF1359" w:rsidRDefault="574ADD0F" w14:paraId="3910A252" w14:textId="32118897">
      <w:pPr>
        <w:spacing w:after="161" w:line="257" w:lineRule="auto"/>
        <w:rPr>
          <w:rFonts w:ascii="Times New Roman" w:hAnsi="Times New Roman" w:eastAsia="Times New Roman" w:cs="Times New Roman"/>
          <w:color w:val="000000" w:themeColor="text1"/>
          <w:lang w:val="en-GB"/>
        </w:rPr>
      </w:pPr>
      <w:r w:rsidRPr="04AF1359">
        <w:rPr>
          <w:rFonts w:ascii="Times New Roman" w:hAnsi="Times New Roman" w:eastAsia="Times New Roman" w:cs="Times New Roman"/>
          <w:color w:val="000000" w:themeColor="text1"/>
          <w:lang w:val="en-GB"/>
        </w:rPr>
        <w:t xml:space="preserve"> </w:t>
      </w:r>
    </w:p>
    <w:p w:rsidR="00FB599B" w:rsidP="04AF1359" w:rsidRDefault="574ADD0F" w14:paraId="00089032" w14:textId="16CC4721">
      <w:pPr>
        <w:spacing w:after="161" w:line="257" w:lineRule="auto"/>
        <w:rPr>
          <w:rFonts w:ascii="Times New Roman" w:hAnsi="Times New Roman" w:eastAsia="Times New Roman" w:cs="Times New Roman"/>
          <w:color w:val="000000" w:themeColor="text1"/>
          <w:lang w:val="en-GB"/>
        </w:rPr>
      </w:pPr>
      <w:r w:rsidRPr="04AF1359">
        <w:rPr>
          <w:rFonts w:ascii="Times New Roman" w:hAnsi="Times New Roman" w:eastAsia="Times New Roman" w:cs="Times New Roman"/>
          <w:color w:val="000000" w:themeColor="text1"/>
          <w:lang w:val="en-GB"/>
        </w:rPr>
        <w:t xml:space="preserve"> </w:t>
      </w:r>
    </w:p>
    <w:p w:rsidR="00FB599B" w:rsidP="04AF1359" w:rsidRDefault="574ADD0F" w14:paraId="39CF231E" w14:textId="46DC784F">
      <w:pPr>
        <w:spacing w:after="161" w:line="257" w:lineRule="auto"/>
        <w:rPr>
          <w:rFonts w:ascii="Open Sans SemiBold" w:hAnsi="Open Sans SemiBold" w:eastAsia="Open Sans SemiBold" w:cs="Open Sans SemiBold"/>
          <w:color w:val="000000" w:themeColor="text1"/>
          <w:lang w:val="en-GB"/>
        </w:rPr>
      </w:pPr>
      <w:r w:rsidRPr="04AF1359">
        <w:rPr>
          <w:rFonts w:ascii="Open Sans SemiBold" w:hAnsi="Open Sans SemiBold" w:eastAsia="Open Sans SemiBold" w:cs="Open Sans SemiBold"/>
          <w:color w:val="000000" w:themeColor="text1"/>
          <w:lang w:val="en-GB"/>
        </w:rPr>
        <w:t xml:space="preserve">DISCLAIMER </w:t>
      </w:r>
    </w:p>
    <w:p w:rsidR="00FB599B" w:rsidP="04AF1359" w:rsidRDefault="574ADD0F" w14:paraId="4B015BF2" w14:textId="56F60EB6">
      <w:pPr>
        <w:spacing w:after="161" w:line="257" w:lineRule="auto"/>
        <w:rPr>
          <w:rFonts w:ascii="Open Sans Light" w:hAnsi="Open Sans Light" w:eastAsia="Open Sans Light" w:cs="Open Sans Light"/>
          <w:color w:val="000000" w:themeColor="text1"/>
          <w:lang w:val="en-GB"/>
        </w:rPr>
      </w:pPr>
      <w:r w:rsidRPr="04AF1359">
        <w:rPr>
          <w:rFonts w:ascii="Open Sans Light" w:hAnsi="Open Sans Light" w:eastAsia="Open Sans Light" w:cs="Open Sans Light"/>
          <w:color w:val="000000" w:themeColor="text1"/>
          <w:lang w:val="en-GB"/>
        </w:rPr>
        <w:t xml:space="preserve">This report has been prepared to reflect how Mintec Limited (trading as Expana, and including Mintec, Feedinfo and Urner Barry (hereby collectively referred to as “Expana”), have applied the IOSCO Principles for oil price reporting agencies across their relevant </w:t>
      </w:r>
      <w:r w:rsidRPr="04AF1359">
        <w:rPr>
          <w:rFonts w:ascii="Open Sans Light" w:hAnsi="Open Sans Light" w:eastAsia="Open Sans Light" w:cs="Open Sans Light"/>
          <w:color w:val="000000" w:themeColor="text1"/>
          <w:lang w:val="en-GB"/>
        </w:rPr>
        <w:lastRenderedPageBreak/>
        <w:t xml:space="preserve">in scope benchmarks and specifically to address Principle 2.21. BDO LLP has been selected to fulfil the requirements of Principle 2.21 which requires ‘an external auditor to review and report on the PRA’s adherence to its stated methodology criteria and with the requirements of the Principles'. </w:t>
      </w:r>
    </w:p>
    <w:p w:rsidR="00FB599B" w:rsidP="04AF1359" w:rsidRDefault="574ADD0F" w14:paraId="07B3B7B5" w14:textId="0A31E3E2">
      <w:pPr>
        <w:spacing w:after="161" w:line="257" w:lineRule="auto"/>
        <w:rPr>
          <w:rFonts w:ascii="Open Sans Light" w:hAnsi="Open Sans Light" w:eastAsia="Open Sans Light" w:cs="Open Sans Light"/>
          <w:color w:val="000000" w:themeColor="text1"/>
          <w:lang w:val="en-GB"/>
        </w:rPr>
      </w:pPr>
      <w:r w:rsidRPr="04AF1359">
        <w:rPr>
          <w:rFonts w:ascii="Open Sans Light" w:hAnsi="Open Sans Light" w:eastAsia="Open Sans Light" w:cs="Open Sans Light"/>
          <w:color w:val="000000" w:themeColor="text1"/>
          <w:lang w:val="en-GB"/>
        </w:rPr>
        <w:t xml:space="preserve">This report is only intended to be available to IOSCO and those parties that have agreed to the disclaimer provided at the beginning of this document. If you are inadvertently in possession of this report and have not completed the online disclaimer you should destroy it. </w:t>
      </w:r>
    </w:p>
    <w:p w:rsidR="00FB599B" w:rsidP="04AF1359" w:rsidRDefault="574ADD0F" w14:paraId="7AFAECB6" w14:textId="17B5E0DF">
      <w:pPr>
        <w:spacing w:after="161" w:line="257" w:lineRule="auto"/>
        <w:rPr>
          <w:rFonts w:ascii="Open Sans Light" w:hAnsi="Open Sans Light" w:eastAsia="Open Sans Light" w:cs="Open Sans Light"/>
          <w:color w:val="000000" w:themeColor="text1"/>
          <w:lang w:val="en-GB"/>
        </w:rPr>
      </w:pPr>
      <w:r w:rsidRPr="04AF1359">
        <w:rPr>
          <w:rFonts w:ascii="Open Sans Light" w:hAnsi="Open Sans Light" w:eastAsia="Open Sans Light" w:cs="Open Sans Light"/>
          <w:color w:val="000000" w:themeColor="text1"/>
          <w:lang w:val="en-GB"/>
        </w:rPr>
        <w:t>For the avoidance of doubt, Expana and BDO LLP accept no duty of care or responsibility to the recipient or any other party into whose hands this report may come and you are not permitted to copy or forward the report to any other parties.</w:t>
      </w:r>
      <w:r>
        <w:tab/>
      </w:r>
    </w:p>
    <w:p w:rsidR="00FB599B" w:rsidP="14C665B2" w:rsidRDefault="574ADD0F" w14:paraId="0B6C67F0" w14:textId="3FD0C82B">
      <w:pPr>
        <w:spacing w:after="161" w:line="257" w:lineRule="auto"/>
      </w:pPr>
      <w:r w:rsidRPr="14C665B2">
        <w:rPr>
          <w:rFonts w:ascii="Times New Roman" w:hAnsi="Times New Roman" w:eastAsia="Times New Roman" w:cs="Times New Roman"/>
          <w:color w:val="FFFFFF" w:themeColor="background1"/>
          <w:lang w:val="en-GB"/>
        </w:rPr>
        <w:t xml:space="preserve"> </w:t>
      </w:r>
    </w:p>
    <w:p w:rsidR="00FB599B" w:rsidP="04AF1359" w:rsidRDefault="00FB599B" w14:paraId="60544FF1" w14:textId="5FF825AA">
      <w:pPr>
        <w:spacing w:after="0" w:line="247" w:lineRule="auto"/>
        <w:ind w:left="-15"/>
        <w:jc w:val="both"/>
        <w:rPr>
          <w:rFonts w:ascii="Times New Roman" w:hAnsi="Times New Roman" w:eastAsia="Times New Roman" w:cs="Times New Roman"/>
          <w:color w:val="000000" w:themeColor="text1"/>
          <w:lang w:val="en-GB"/>
        </w:rPr>
      </w:pPr>
    </w:p>
    <w:p w:rsidR="00FB599B" w:rsidP="14C665B2" w:rsidRDefault="574ADD0F" w14:paraId="78629CAF" w14:textId="446F3254">
      <w:pPr>
        <w:spacing w:after="0" w:line="247" w:lineRule="auto"/>
        <w:ind w:left="-5" w:hanging="10"/>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31D0485F" w14:textId="582312D0">
      <w:pPr>
        <w:spacing w:after="0" w:line="247" w:lineRule="auto"/>
        <w:ind w:left="-5" w:hanging="10"/>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755AFE09" w14:textId="01EFE255">
      <w:pPr>
        <w:spacing w:after="0" w:line="247" w:lineRule="auto"/>
        <w:ind w:left="-5" w:hanging="10"/>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13BC5B28" w14:textId="5EB7F35F">
      <w:pPr>
        <w:pStyle w:val="Heading1"/>
        <w:spacing w:before="0" w:after="0" w:line="257" w:lineRule="auto"/>
      </w:pPr>
      <w:r w:rsidRPr="14C665B2">
        <w:rPr>
          <w:rFonts w:ascii="Lab Grotesque Expana" w:hAnsi="Lab Grotesque Expana" w:eastAsia="Lab Grotesque Expana" w:cs="Lab Grotesque Expana"/>
          <w:color w:val="132638"/>
          <w:sz w:val="48"/>
          <w:szCs w:val="48"/>
          <w:lang w:val="en-GB"/>
        </w:rPr>
        <w:t xml:space="preserve">Contents </w:t>
      </w:r>
    </w:p>
    <w:p w:rsidR="00FB599B" w:rsidP="14C665B2" w:rsidRDefault="574ADD0F" w14:paraId="66A22B1B" w14:textId="302F8CA0">
      <w:pPr>
        <w:spacing w:after="0" w:line="257" w:lineRule="auto"/>
      </w:pPr>
      <w:r w:rsidRPr="14C665B2">
        <w:rPr>
          <w:rFonts w:ascii="Times New Roman" w:hAnsi="Times New Roman" w:eastAsia="Times New Roman" w:cs="Times New Roman"/>
          <w:color w:val="000000" w:themeColor="text1"/>
          <w:lang w:val="en-GB"/>
        </w:rPr>
        <w:t xml:space="preserve"> </w:t>
      </w:r>
    </w:p>
    <w:p w:rsidR="00FB599B" w:rsidP="14C665B2" w:rsidRDefault="574ADD0F" w14:paraId="0FC460F6" w14:textId="6635BD85">
      <w:pPr>
        <w:tabs>
          <w:tab w:val="center" w:pos="3022"/>
          <w:tab w:val="right" w:pos="9031"/>
        </w:tabs>
        <w:spacing w:line="257" w:lineRule="auto"/>
      </w:pPr>
      <w:r w:rsidRPr="14C665B2">
        <w:rPr>
          <w:rFonts w:ascii="Lab Grotesque Expana" w:hAnsi="Lab Grotesque Expana" w:eastAsia="Lab Grotesque Expana" w:cs="Lab Grotesque Expana"/>
          <w:color w:val="004E33"/>
          <w:lang w:val="en-GB"/>
        </w:rPr>
        <w:t xml:space="preserve">Section I:   </w:t>
      </w:r>
      <w:r w:rsidRPr="14C665B2">
        <w:rPr>
          <w:rFonts w:ascii="Lab Grotesque Expana" w:hAnsi="Lab Grotesque Expana" w:eastAsia="Lab Grotesque Expana" w:cs="Lab Grotesque Expana"/>
          <w:color w:val="808080" w:themeColor="background1" w:themeShade="80"/>
          <w:lang w:val="en-GB"/>
        </w:rPr>
        <w:t xml:space="preserve">Price Assessment Framework Overview </w:t>
      </w:r>
      <w:r w:rsidR="00046946">
        <w:tab/>
      </w:r>
      <w:r w:rsidRPr="14C665B2">
        <w:rPr>
          <w:rFonts w:ascii="Lab Grotesque Expana" w:hAnsi="Lab Grotesque Expana" w:eastAsia="Lab Grotesque Expana" w:cs="Lab Grotesque Expana"/>
          <w:color w:val="808080" w:themeColor="background1" w:themeShade="80"/>
          <w:lang w:val="en-GB"/>
        </w:rPr>
        <w:t>4</w:t>
      </w:r>
    </w:p>
    <w:p w:rsidR="00FB599B" w:rsidP="14C665B2" w:rsidRDefault="574ADD0F" w14:paraId="15A2611B" w14:textId="58AC6574">
      <w:pPr>
        <w:tabs>
          <w:tab w:val="center" w:pos="2762"/>
          <w:tab w:val="right" w:pos="9031"/>
        </w:tabs>
        <w:spacing w:line="257" w:lineRule="auto"/>
      </w:pPr>
      <w:r w:rsidRPr="14C665B2">
        <w:rPr>
          <w:rFonts w:ascii="Lab Grotesque Expana" w:hAnsi="Lab Grotesque Expana" w:eastAsia="Lab Grotesque Expana" w:cs="Lab Grotesque Expana"/>
          <w:color w:val="004E33"/>
          <w:lang w:val="en-GB"/>
        </w:rPr>
        <w:t xml:space="preserve">Section II:  </w:t>
      </w:r>
      <w:r w:rsidRPr="14C665B2">
        <w:rPr>
          <w:rFonts w:ascii="Lab Grotesque Expana" w:hAnsi="Lab Grotesque Expana" w:eastAsia="Lab Grotesque Expana" w:cs="Lab Grotesque Expana"/>
          <w:color w:val="808080" w:themeColor="background1" w:themeShade="80"/>
          <w:lang w:val="en-GB"/>
        </w:rPr>
        <w:t>Directors’ Statement of Adherence                                                                  10</w:t>
      </w:r>
    </w:p>
    <w:p w:rsidR="00FB599B" w:rsidP="14C665B2" w:rsidRDefault="574ADD0F" w14:paraId="2BEB85AF" w14:textId="4261D30C">
      <w:pPr>
        <w:tabs>
          <w:tab w:val="center" w:pos="2623"/>
          <w:tab w:val="right" w:pos="9031"/>
        </w:tabs>
        <w:spacing w:line="257" w:lineRule="auto"/>
      </w:pPr>
      <w:r w:rsidRPr="14C665B2">
        <w:rPr>
          <w:rFonts w:ascii="Lab Grotesque Expana" w:hAnsi="Lab Grotesque Expana" w:eastAsia="Lab Grotesque Expana" w:cs="Lab Grotesque Expana"/>
          <w:color w:val="004E33"/>
          <w:lang w:val="en-GB"/>
        </w:rPr>
        <w:t xml:space="preserve">Section III: </w:t>
      </w:r>
      <w:r w:rsidRPr="14C665B2">
        <w:rPr>
          <w:rFonts w:ascii="Lab Grotesque Expana" w:hAnsi="Lab Grotesque Expana" w:eastAsia="Lab Grotesque Expana" w:cs="Lab Grotesque Expana"/>
          <w:color w:val="808080" w:themeColor="background1" w:themeShade="80"/>
          <w:lang w:val="en-GB"/>
        </w:rPr>
        <w:t xml:space="preserve">Independent Assurance Report </w:t>
      </w:r>
      <w:r w:rsidR="00046946">
        <w:tab/>
      </w:r>
      <w:r w:rsidRPr="14C665B2">
        <w:rPr>
          <w:rFonts w:ascii="Lab Grotesque Expana" w:hAnsi="Lab Grotesque Expana" w:eastAsia="Lab Grotesque Expana" w:cs="Lab Grotesque Expana"/>
          <w:color w:val="808080" w:themeColor="background1" w:themeShade="80"/>
          <w:lang w:val="en-GB"/>
        </w:rPr>
        <w:t>12</w:t>
      </w:r>
    </w:p>
    <w:p w:rsidR="00FB599B" w:rsidP="14C665B2" w:rsidRDefault="574ADD0F" w14:paraId="4A20D157" w14:textId="0A692C3B">
      <w:pPr>
        <w:tabs>
          <w:tab w:val="center" w:pos="2623"/>
          <w:tab w:val="right" w:pos="9031"/>
        </w:tabs>
        <w:spacing w:line="257" w:lineRule="auto"/>
      </w:pPr>
      <w:r w:rsidRPr="14C665B2">
        <w:rPr>
          <w:rFonts w:ascii="Lab Grotesque Expana" w:hAnsi="Lab Grotesque Expana" w:eastAsia="Lab Grotesque Expana" w:cs="Lab Grotesque Expana"/>
          <w:color w:val="004E33"/>
          <w:lang w:val="en-GB"/>
        </w:rPr>
        <w:t xml:space="preserve">Section IV: </w:t>
      </w:r>
      <w:r w:rsidRPr="14C665B2">
        <w:rPr>
          <w:rFonts w:ascii="Lab Grotesque Expana" w:hAnsi="Lab Grotesque Expana" w:eastAsia="Lab Grotesque Expana" w:cs="Lab Grotesque Expana"/>
          <w:color w:val="808080" w:themeColor="background1" w:themeShade="80"/>
          <w:lang w:val="en-GB"/>
        </w:rPr>
        <w:t>Principles and Responses</w:t>
      </w:r>
      <w:r w:rsidR="00046946">
        <w:tab/>
      </w:r>
      <w:r w:rsidRPr="14C665B2">
        <w:rPr>
          <w:rFonts w:ascii="Lab Grotesque Expana" w:hAnsi="Lab Grotesque Expana" w:eastAsia="Lab Grotesque Expana" w:cs="Lab Grotesque Expana"/>
          <w:color w:val="808080" w:themeColor="background1" w:themeShade="80"/>
          <w:lang w:val="en-GB"/>
        </w:rPr>
        <w:t>16</w:t>
      </w:r>
    </w:p>
    <w:p w:rsidR="00FB599B" w:rsidP="04AF1359" w:rsidRDefault="574ADD0F" w14:paraId="051C2DED" w14:textId="7E984E17">
      <w:pPr>
        <w:tabs>
          <w:tab w:val="center" w:pos="2623"/>
          <w:tab w:val="right" w:pos="9031"/>
        </w:tabs>
        <w:spacing w:line="257" w:lineRule="auto"/>
        <w:rPr>
          <w:rFonts w:ascii="Lab Grotesque Expana" w:hAnsi="Lab Grotesque Expana" w:eastAsia="Lab Grotesque Expana" w:cs="Lab Grotesque Expana"/>
          <w:color w:val="000000" w:themeColor="text1"/>
          <w:lang w:val="en-GB"/>
        </w:rPr>
      </w:pPr>
      <w:r w:rsidRPr="04AF1359">
        <w:rPr>
          <w:rFonts w:ascii="Lab Grotesque Expana" w:hAnsi="Lab Grotesque Expana" w:eastAsia="Lab Grotesque Expana" w:cs="Lab Grotesque Expana"/>
          <w:color w:val="000000" w:themeColor="text1"/>
          <w:lang w:val="en-GB"/>
        </w:rPr>
        <w:t xml:space="preserve"> </w:t>
      </w:r>
    </w:p>
    <w:p w:rsidR="00FB599B" w:rsidP="04AF1359" w:rsidRDefault="574ADD0F" w14:paraId="51469D09" w14:textId="0F684FC7">
      <w:pPr>
        <w:tabs>
          <w:tab w:val="center" w:pos="2623"/>
          <w:tab w:val="right" w:pos="9031"/>
        </w:tabs>
        <w:spacing w:line="257" w:lineRule="auto"/>
        <w:rPr>
          <w:rFonts w:ascii="Lab Grotesque Expana" w:hAnsi="Lab Grotesque Expana" w:eastAsia="Lab Grotesque Expana" w:cs="Lab Grotesque Expana"/>
          <w:color w:val="000000" w:themeColor="text1"/>
          <w:lang w:val="en-GB"/>
        </w:rPr>
      </w:pPr>
      <w:r w:rsidRPr="04AF1359">
        <w:rPr>
          <w:rFonts w:ascii="Lab Grotesque Expana" w:hAnsi="Lab Grotesque Expana" w:eastAsia="Lab Grotesque Expana" w:cs="Lab Grotesque Expana"/>
          <w:color w:val="000000" w:themeColor="text1"/>
          <w:lang w:val="en-GB"/>
        </w:rPr>
        <w:t xml:space="preserve"> </w:t>
      </w:r>
    </w:p>
    <w:p w:rsidR="00FB599B" w:rsidP="04AF1359" w:rsidRDefault="574ADD0F" w14:paraId="5A848A0B" w14:textId="058F929C">
      <w:pPr>
        <w:tabs>
          <w:tab w:val="center" w:pos="2623"/>
          <w:tab w:val="right" w:pos="9031"/>
        </w:tabs>
        <w:spacing w:line="257" w:lineRule="auto"/>
        <w:rPr>
          <w:rFonts w:ascii="Lab Grotesque Expana" w:hAnsi="Lab Grotesque Expana" w:eastAsia="Lab Grotesque Expana" w:cs="Lab Grotesque Expana"/>
          <w:color w:val="000000" w:themeColor="text1"/>
          <w:lang w:val="en-GB"/>
        </w:rPr>
      </w:pPr>
      <w:r w:rsidRPr="04AF1359">
        <w:rPr>
          <w:rFonts w:ascii="Lab Grotesque Expana" w:hAnsi="Lab Grotesque Expana" w:eastAsia="Lab Grotesque Expana" w:cs="Lab Grotesque Expana"/>
          <w:color w:val="000000" w:themeColor="text1"/>
          <w:lang w:val="en-GB"/>
        </w:rPr>
        <w:t xml:space="preserve"> </w:t>
      </w:r>
    </w:p>
    <w:p w:rsidR="00FB599B" w:rsidP="04AF1359" w:rsidRDefault="574ADD0F" w14:paraId="24C2A8C6" w14:textId="5C25DBEE">
      <w:pPr>
        <w:tabs>
          <w:tab w:val="center" w:pos="2623"/>
          <w:tab w:val="right" w:pos="9031"/>
        </w:tabs>
        <w:spacing w:line="257" w:lineRule="auto"/>
        <w:rPr>
          <w:rFonts w:ascii="Lab Grotesque Expana" w:hAnsi="Lab Grotesque Expana" w:eastAsia="Lab Grotesque Expana" w:cs="Lab Grotesque Expana"/>
          <w:color w:val="000000" w:themeColor="text1"/>
          <w:lang w:val="en-GB"/>
        </w:rPr>
      </w:pPr>
      <w:r w:rsidRPr="04AF1359">
        <w:rPr>
          <w:rFonts w:ascii="Lab Grotesque Expana" w:hAnsi="Lab Grotesque Expana" w:eastAsia="Lab Grotesque Expana" w:cs="Lab Grotesque Expana"/>
          <w:color w:val="000000" w:themeColor="text1"/>
          <w:lang w:val="en-GB"/>
        </w:rPr>
        <w:t xml:space="preserve"> </w:t>
      </w:r>
    </w:p>
    <w:p w:rsidR="00FB599B" w:rsidP="04AF1359" w:rsidRDefault="574ADD0F" w14:paraId="118356EB" w14:textId="4F165DEF">
      <w:pPr>
        <w:tabs>
          <w:tab w:val="center" w:pos="2623"/>
          <w:tab w:val="right" w:pos="9031"/>
        </w:tabs>
        <w:spacing w:line="257" w:lineRule="auto"/>
        <w:rPr>
          <w:rFonts w:ascii="Lab Grotesque Expana" w:hAnsi="Lab Grotesque Expana" w:eastAsia="Lab Grotesque Expana" w:cs="Lab Grotesque Expana"/>
          <w:color w:val="000000" w:themeColor="text1"/>
          <w:lang w:val="en-GB"/>
        </w:rPr>
      </w:pPr>
      <w:r w:rsidRPr="04AF1359">
        <w:rPr>
          <w:rFonts w:ascii="Lab Grotesque Expana" w:hAnsi="Lab Grotesque Expana" w:eastAsia="Lab Grotesque Expana" w:cs="Lab Grotesque Expana"/>
          <w:color w:val="000000" w:themeColor="text1"/>
          <w:lang w:val="en-GB"/>
        </w:rPr>
        <w:t xml:space="preserve"> </w:t>
      </w:r>
    </w:p>
    <w:p w:rsidR="00FB599B" w:rsidP="04AF1359" w:rsidRDefault="574ADD0F" w14:paraId="24498C78" w14:textId="7907DA77">
      <w:pPr>
        <w:tabs>
          <w:tab w:val="center" w:pos="2623"/>
          <w:tab w:val="right" w:pos="9031"/>
        </w:tabs>
        <w:spacing w:line="257" w:lineRule="auto"/>
        <w:rPr>
          <w:rFonts w:ascii="Lab Grotesque Expana" w:hAnsi="Lab Grotesque Expana" w:eastAsia="Lab Grotesque Expana" w:cs="Lab Grotesque Expana"/>
          <w:color w:val="000000" w:themeColor="text1"/>
          <w:lang w:val="en-GB"/>
        </w:rPr>
      </w:pPr>
      <w:r w:rsidRPr="04AF1359">
        <w:rPr>
          <w:rFonts w:ascii="Lab Grotesque Expana" w:hAnsi="Lab Grotesque Expana" w:eastAsia="Lab Grotesque Expana" w:cs="Lab Grotesque Expana"/>
          <w:color w:val="000000" w:themeColor="text1"/>
          <w:lang w:val="en-GB"/>
        </w:rPr>
        <w:t xml:space="preserve"> </w:t>
      </w:r>
    </w:p>
    <w:p w:rsidR="00FB599B" w:rsidP="04AF1359" w:rsidRDefault="574ADD0F" w14:paraId="393D5757" w14:textId="0A4EFC4C">
      <w:pPr>
        <w:tabs>
          <w:tab w:val="center" w:pos="2623"/>
          <w:tab w:val="right" w:pos="9031"/>
        </w:tabs>
        <w:spacing w:line="257" w:lineRule="auto"/>
        <w:rPr>
          <w:rFonts w:ascii="Lab Grotesque Expana" w:hAnsi="Lab Grotesque Expana" w:eastAsia="Lab Grotesque Expana" w:cs="Lab Grotesque Expana"/>
          <w:color w:val="000000" w:themeColor="text1"/>
          <w:lang w:val="en-GB"/>
        </w:rPr>
      </w:pPr>
      <w:r w:rsidRPr="04AF1359">
        <w:rPr>
          <w:rFonts w:ascii="Lab Grotesque Expana" w:hAnsi="Lab Grotesque Expana" w:eastAsia="Lab Grotesque Expana" w:cs="Lab Grotesque Expana"/>
          <w:color w:val="000000" w:themeColor="text1"/>
          <w:lang w:val="en-GB"/>
        </w:rPr>
        <w:t xml:space="preserve"> </w:t>
      </w:r>
    </w:p>
    <w:p w:rsidR="00FB599B" w:rsidP="04AF1359" w:rsidRDefault="574ADD0F" w14:paraId="14F6AB5A" w14:textId="0BCE7A17">
      <w:pPr>
        <w:tabs>
          <w:tab w:val="center" w:pos="2623"/>
          <w:tab w:val="right" w:pos="9031"/>
        </w:tabs>
        <w:spacing w:line="257" w:lineRule="auto"/>
        <w:rPr>
          <w:rFonts w:ascii="Lab Grotesque Expana" w:hAnsi="Lab Grotesque Expana" w:eastAsia="Lab Grotesque Expana" w:cs="Lab Grotesque Expana"/>
          <w:color w:val="000000" w:themeColor="text1"/>
          <w:lang w:val="en-GB"/>
        </w:rPr>
      </w:pPr>
      <w:r w:rsidRPr="04AF1359">
        <w:rPr>
          <w:rFonts w:ascii="Lab Grotesque Expana" w:hAnsi="Lab Grotesque Expana" w:eastAsia="Lab Grotesque Expana" w:cs="Lab Grotesque Expana"/>
          <w:color w:val="000000" w:themeColor="text1"/>
          <w:lang w:val="en-GB"/>
        </w:rPr>
        <w:t xml:space="preserve"> </w:t>
      </w:r>
    </w:p>
    <w:p w:rsidR="00FB599B" w:rsidP="04AF1359" w:rsidRDefault="574ADD0F" w14:paraId="37F30FBF" w14:textId="14047C49">
      <w:pPr>
        <w:tabs>
          <w:tab w:val="center" w:pos="2623"/>
          <w:tab w:val="right" w:pos="9031"/>
        </w:tabs>
        <w:spacing w:line="257" w:lineRule="auto"/>
        <w:rPr>
          <w:rFonts w:ascii="Lab Grotesque Expana" w:hAnsi="Lab Grotesque Expana" w:eastAsia="Lab Grotesque Expana" w:cs="Lab Grotesque Expana"/>
          <w:color w:val="000000" w:themeColor="text1"/>
          <w:lang w:val="en-GB"/>
        </w:rPr>
      </w:pPr>
      <w:r w:rsidRPr="04AF1359">
        <w:rPr>
          <w:rFonts w:ascii="Lab Grotesque Expana" w:hAnsi="Lab Grotesque Expana" w:eastAsia="Lab Grotesque Expana" w:cs="Lab Grotesque Expana"/>
          <w:color w:val="000000" w:themeColor="text1"/>
          <w:lang w:val="en-GB"/>
        </w:rPr>
        <w:t xml:space="preserve"> </w:t>
      </w:r>
    </w:p>
    <w:p w:rsidR="00FB599B" w:rsidP="04AF1359" w:rsidRDefault="574ADD0F" w14:paraId="29846E8E" w14:textId="6428995C">
      <w:pPr>
        <w:tabs>
          <w:tab w:val="center" w:pos="2623"/>
          <w:tab w:val="right" w:pos="9031"/>
        </w:tabs>
        <w:spacing w:line="257" w:lineRule="auto"/>
        <w:rPr>
          <w:rFonts w:ascii="Lab Grotesque Expana" w:hAnsi="Lab Grotesque Expana" w:eastAsia="Lab Grotesque Expana" w:cs="Lab Grotesque Expana"/>
          <w:color w:val="000000" w:themeColor="text1"/>
          <w:lang w:val="en-GB"/>
        </w:rPr>
      </w:pPr>
      <w:r w:rsidRPr="04AF1359">
        <w:rPr>
          <w:rFonts w:ascii="Lab Grotesque Expana" w:hAnsi="Lab Grotesque Expana" w:eastAsia="Lab Grotesque Expana" w:cs="Lab Grotesque Expana"/>
          <w:color w:val="000000" w:themeColor="text1"/>
          <w:lang w:val="en-GB"/>
        </w:rPr>
        <w:lastRenderedPageBreak/>
        <w:t xml:space="preserve"> </w:t>
      </w:r>
    </w:p>
    <w:p w:rsidR="00FB599B" w:rsidP="04AF1359" w:rsidRDefault="574ADD0F" w14:paraId="71D3E624" w14:textId="7EB6C50E">
      <w:pPr>
        <w:tabs>
          <w:tab w:val="center" w:pos="2623"/>
          <w:tab w:val="right" w:pos="9031"/>
        </w:tabs>
        <w:spacing w:line="257" w:lineRule="auto"/>
        <w:rPr>
          <w:rFonts w:ascii="Lab Grotesque Expana" w:hAnsi="Lab Grotesque Expana" w:eastAsia="Lab Grotesque Expana" w:cs="Lab Grotesque Expana"/>
          <w:color w:val="000000" w:themeColor="text1"/>
          <w:lang w:val="en-GB"/>
        </w:rPr>
      </w:pPr>
      <w:r w:rsidRPr="04AF1359">
        <w:rPr>
          <w:rFonts w:ascii="Lab Grotesque Expana" w:hAnsi="Lab Grotesque Expana" w:eastAsia="Lab Grotesque Expana" w:cs="Lab Grotesque Expana"/>
          <w:color w:val="000000" w:themeColor="text1"/>
          <w:lang w:val="en-GB"/>
        </w:rPr>
        <w:t xml:space="preserve"> </w:t>
      </w:r>
    </w:p>
    <w:p w:rsidR="00FB599B" w:rsidP="04AF1359" w:rsidRDefault="574ADD0F" w14:paraId="604C715C" w14:textId="27EEF5D9">
      <w:pPr>
        <w:tabs>
          <w:tab w:val="center" w:pos="2623"/>
          <w:tab w:val="right" w:pos="9031"/>
        </w:tabs>
        <w:spacing w:line="257" w:lineRule="auto"/>
        <w:rPr>
          <w:rFonts w:ascii="Lab Grotesque Expana" w:hAnsi="Lab Grotesque Expana" w:eastAsia="Lab Grotesque Expana" w:cs="Lab Grotesque Expana"/>
          <w:color w:val="000000" w:themeColor="text1"/>
          <w:lang w:val="en-GB"/>
        </w:rPr>
      </w:pPr>
      <w:r w:rsidRPr="04AF1359">
        <w:rPr>
          <w:rFonts w:ascii="Lab Grotesque Expana" w:hAnsi="Lab Grotesque Expana" w:eastAsia="Lab Grotesque Expana" w:cs="Lab Grotesque Expana"/>
          <w:color w:val="000000" w:themeColor="text1"/>
          <w:lang w:val="en-GB"/>
        </w:rPr>
        <w:t xml:space="preserve"> </w:t>
      </w:r>
    </w:p>
    <w:p w:rsidR="00FB599B" w:rsidP="04AF1359" w:rsidRDefault="00FB599B" w14:paraId="6909FAB5" w14:textId="3E3136FC">
      <w:pPr>
        <w:tabs>
          <w:tab w:val="center" w:pos="2623"/>
          <w:tab w:val="right" w:pos="9031"/>
        </w:tabs>
        <w:spacing w:line="257" w:lineRule="auto"/>
        <w:rPr>
          <w:rFonts w:ascii="Lab Grotesque Expana" w:hAnsi="Lab Grotesque Expana" w:eastAsia="Lab Grotesque Expana" w:cs="Lab Grotesque Expana"/>
          <w:color w:val="000000" w:themeColor="text1"/>
          <w:lang w:val="en-GB"/>
        </w:rPr>
      </w:pPr>
    </w:p>
    <w:p w:rsidR="00FB599B" w:rsidP="04AF1359" w:rsidRDefault="574ADD0F" w14:paraId="2BA93766" w14:textId="57B24A46">
      <w:pPr>
        <w:tabs>
          <w:tab w:val="center" w:pos="2623"/>
          <w:tab w:val="right" w:pos="9031"/>
        </w:tabs>
        <w:spacing w:line="257" w:lineRule="auto"/>
        <w:rPr>
          <w:rFonts w:ascii="Times New Roman" w:hAnsi="Times New Roman" w:eastAsia="Times New Roman" w:cs="Times New Roman"/>
          <w:color w:val="000000" w:themeColor="text1"/>
          <w:sz w:val="72"/>
          <w:szCs w:val="72"/>
          <w:lang w:val="en-GB"/>
        </w:rPr>
      </w:pPr>
      <w:r w:rsidRPr="04AF1359">
        <w:rPr>
          <w:rFonts w:ascii="Times New Roman" w:hAnsi="Times New Roman" w:eastAsia="Times New Roman" w:cs="Times New Roman"/>
          <w:color w:val="000000" w:themeColor="text1"/>
          <w:sz w:val="72"/>
          <w:szCs w:val="72"/>
          <w:lang w:val="en-GB"/>
        </w:rPr>
        <w:t>Price Assessment Framework Overview</w:t>
      </w:r>
    </w:p>
    <w:p w:rsidR="00FB599B" w:rsidP="04AF1359" w:rsidRDefault="574ADD0F" w14:paraId="31EE914A" w14:textId="02DB2D30">
      <w:pPr>
        <w:tabs>
          <w:tab w:val="center" w:pos="2623"/>
          <w:tab w:val="right" w:pos="9031"/>
        </w:tabs>
        <w:spacing w:line="257" w:lineRule="auto"/>
        <w:rPr>
          <w:rFonts w:ascii="Lab Grotesque Expana" w:hAnsi="Lab Grotesque Expana" w:eastAsia="Lab Grotesque Expana" w:cs="Lab Grotesque Expana"/>
          <w:color w:val="000000" w:themeColor="text1"/>
          <w:sz w:val="32"/>
          <w:szCs w:val="32"/>
          <w:lang w:val="en-GB"/>
        </w:rPr>
      </w:pPr>
      <w:r w:rsidRPr="04AF1359">
        <w:rPr>
          <w:rFonts w:ascii="Lab Grotesque Expana" w:hAnsi="Lab Grotesque Expana" w:eastAsia="Lab Grotesque Expana" w:cs="Lab Grotesque Expana"/>
          <w:color w:val="000000" w:themeColor="text1"/>
          <w:sz w:val="32"/>
          <w:szCs w:val="32"/>
          <w:lang w:val="en-GB"/>
        </w:rPr>
        <w:t xml:space="preserve"> </w:t>
      </w:r>
    </w:p>
    <w:p w:rsidR="00FB599B" w:rsidP="04AF1359" w:rsidRDefault="574ADD0F" w14:paraId="501EF98C" w14:textId="2781A9E4">
      <w:pPr>
        <w:tabs>
          <w:tab w:val="center" w:pos="2623"/>
          <w:tab w:val="right" w:pos="9031"/>
        </w:tabs>
        <w:spacing w:line="257" w:lineRule="auto"/>
        <w:rPr>
          <w:rFonts w:ascii="Lab Grotesque Expana" w:hAnsi="Lab Grotesque Expana" w:eastAsia="Lab Grotesque Expana" w:cs="Lab Grotesque Expana"/>
          <w:color w:val="000000" w:themeColor="text1"/>
          <w:sz w:val="32"/>
          <w:szCs w:val="32"/>
          <w:lang w:val="en-GB"/>
        </w:rPr>
      </w:pPr>
      <w:r w:rsidRPr="04AF1359">
        <w:rPr>
          <w:rFonts w:ascii="Lab Grotesque Expana" w:hAnsi="Lab Grotesque Expana" w:eastAsia="Lab Grotesque Expana" w:cs="Lab Grotesque Expana"/>
          <w:color w:val="000000" w:themeColor="text1"/>
          <w:sz w:val="32"/>
          <w:szCs w:val="32"/>
          <w:lang w:val="en-GB"/>
        </w:rPr>
        <w:t>Policies, processes and control activities related to selected price assessments and their adherence with the international Organization of Securities Commissions (IOSCO) Principles for price reporting agencies (PRAs)</w:t>
      </w:r>
    </w:p>
    <w:p w:rsidR="00FB599B" w:rsidP="04AF1359" w:rsidRDefault="574ADD0F" w14:paraId="60161040" w14:textId="50B897F2">
      <w:pPr>
        <w:tabs>
          <w:tab w:val="center" w:pos="2623"/>
          <w:tab w:val="right" w:pos="9031"/>
        </w:tabs>
        <w:spacing w:line="257" w:lineRule="auto"/>
        <w:rPr>
          <w:rFonts w:ascii="Lab Grotesque Expana" w:hAnsi="Lab Grotesque Expana" w:eastAsia="Lab Grotesque Expana" w:cs="Lab Grotesque Expana"/>
          <w:color w:val="000000" w:themeColor="text1"/>
          <w:sz w:val="32"/>
          <w:szCs w:val="32"/>
          <w:lang w:val="en-GB"/>
        </w:rPr>
      </w:pPr>
      <w:r w:rsidRPr="04AF1359">
        <w:rPr>
          <w:rFonts w:ascii="Times New Roman" w:hAnsi="Times New Roman" w:eastAsia="Times New Roman" w:cs="Times New Roman"/>
          <w:color w:val="000000" w:themeColor="text1"/>
          <w:sz w:val="96"/>
          <w:szCs w:val="96"/>
          <w:lang w:val="en-GB"/>
        </w:rPr>
        <w:t>Section</w:t>
      </w:r>
      <w:r w:rsidRPr="04AF1359">
        <w:rPr>
          <w:rFonts w:ascii="Times New Roman" w:hAnsi="Times New Roman" w:eastAsia="Times New Roman" w:cs="Times New Roman"/>
          <w:color w:val="FFFFFF" w:themeColor="background1"/>
          <w:sz w:val="96"/>
          <w:szCs w:val="96"/>
          <w:lang w:val="en-GB"/>
        </w:rPr>
        <w:t xml:space="preserve"> I</w:t>
      </w:r>
      <w:r>
        <w:br/>
      </w:r>
      <w:r w:rsidRPr="04AF1359">
        <w:rPr>
          <w:rFonts w:ascii="Open Sans" w:hAnsi="Open Sans" w:eastAsia="Open Sans" w:cs="Open Sans"/>
          <w:color w:val="808080" w:themeColor="background1" w:themeShade="80"/>
          <w:lang w:val="en-GB"/>
        </w:rPr>
        <w:t xml:space="preserve"> </w:t>
      </w:r>
      <w:r w:rsidRPr="04AF1359">
        <w:rPr>
          <w:rFonts w:ascii="Times New Roman" w:hAnsi="Times New Roman" w:eastAsia="Times New Roman" w:cs="Times New Roman"/>
          <w:color w:val="014323"/>
          <w:sz w:val="28"/>
          <w:szCs w:val="28"/>
          <w:lang w:val="en-GB"/>
        </w:rPr>
        <w:t>Introduction</w:t>
      </w:r>
    </w:p>
    <w:p w:rsidR="00FB599B" w:rsidP="14C665B2" w:rsidRDefault="574ADD0F" w14:paraId="38822BDF" w14:textId="04DE03DA">
      <w:pPr>
        <w:spacing w:after="5" w:line="247" w:lineRule="auto"/>
        <w:ind w:left="10" w:hanging="10"/>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4CDC60AB" w14:textId="0146F157">
      <w:pPr>
        <w:spacing w:after="5" w:line="247" w:lineRule="auto"/>
        <w:ind w:left="10" w:hanging="10"/>
        <w:jc w:val="both"/>
      </w:pPr>
      <w:r w:rsidRPr="14C665B2">
        <w:rPr>
          <w:rFonts w:ascii="Open Sans Light" w:hAnsi="Open Sans Light" w:eastAsia="Open Sans Light" w:cs="Open Sans Light"/>
          <w:color w:val="002015"/>
          <w:lang w:val="en-GB"/>
        </w:rPr>
        <w:t xml:space="preserve">The International Organization of Securities Commissions ("IOSCO") published the Principles for Oil Price Reporting Agencies ("PRAs") (thereafter, the "Principles") on 5 October 2012, and were further endorsed by the G20 in November 2012. These principles cover governance, control, integrity and conflict management in relation to commodity benchmark price assessments published by PRAs. At present, PRAs are encouraged to extend adherence to the principles to other commodity benchmark price assessments, not just those relating to oil. </w:t>
      </w:r>
    </w:p>
    <w:p w:rsidR="00FB599B" w:rsidP="14C665B2" w:rsidRDefault="574ADD0F" w14:paraId="20F83404" w14:textId="0EAA2AA1">
      <w:pPr>
        <w:spacing w:after="5" w:line="247" w:lineRule="auto"/>
        <w:ind w:left="10" w:hanging="10"/>
        <w:jc w:val="both"/>
      </w:pPr>
      <w:r w:rsidRPr="14C665B2">
        <w:rPr>
          <w:rFonts w:ascii="Open Sans Light" w:hAnsi="Open Sans Light" w:eastAsia="Open Sans Light" w:cs="Open Sans Light"/>
          <w:color w:val="002015"/>
          <w:lang w:val="en-GB"/>
        </w:rPr>
        <w:t xml:space="preserve"> </w:t>
      </w:r>
    </w:p>
    <w:p w:rsidR="00FB599B" w:rsidP="14C665B2" w:rsidRDefault="574ADD0F" w14:paraId="51EFC36D" w14:textId="21D9AB75">
      <w:pPr>
        <w:spacing w:after="5" w:line="247" w:lineRule="auto"/>
        <w:ind w:left="10" w:hanging="10"/>
        <w:jc w:val="both"/>
      </w:pPr>
      <w:r w:rsidRPr="14C665B2">
        <w:rPr>
          <w:rFonts w:ascii="Open Sans Light" w:hAnsi="Open Sans Light" w:eastAsia="Open Sans Light" w:cs="Open Sans Light"/>
          <w:color w:val="002015"/>
          <w:lang w:val="en-GB"/>
        </w:rPr>
        <w:t xml:space="preserve">Mintec Limited (hereafter “the Company” ore referred to under the trading name “Expana”) has a governance framework for all proprietary commodity benchmarks it publishes, in line with the Principles, as published by IOSCO. These Principles apply to all Market Reporting functions within the Company, which includes the legacy business units of Mintec, Urner Barry, and Feedinfo which came together under one brand name, Expana, in June 2024. </w:t>
      </w:r>
    </w:p>
    <w:p w:rsidR="00FB599B" w:rsidP="14C665B2" w:rsidRDefault="574ADD0F" w14:paraId="2C4CEB32" w14:textId="6420CD22">
      <w:pPr>
        <w:spacing w:after="5" w:line="247" w:lineRule="auto"/>
        <w:ind w:left="10" w:hanging="10"/>
        <w:jc w:val="both"/>
      </w:pPr>
      <w:r w:rsidRPr="14C665B2">
        <w:rPr>
          <w:rFonts w:ascii="Open Sans Light" w:hAnsi="Open Sans Light" w:eastAsia="Open Sans Light" w:cs="Open Sans Light"/>
          <w:color w:val="002015"/>
          <w:lang w:val="en-GB"/>
        </w:rPr>
        <w:lastRenderedPageBreak/>
        <w:t xml:space="preserve"> </w:t>
      </w:r>
    </w:p>
    <w:p w:rsidR="00FB599B" w:rsidP="14C665B2" w:rsidRDefault="574ADD0F" w14:paraId="6FD1EF3F" w14:textId="03E3FD5D">
      <w:pPr>
        <w:spacing w:after="5" w:line="247" w:lineRule="auto"/>
        <w:ind w:left="10" w:hanging="10"/>
        <w:jc w:val="both"/>
      </w:pPr>
      <w:r w:rsidRPr="14C665B2">
        <w:rPr>
          <w:rFonts w:ascii="Open Sans Light" w:hAnsi="Open Sans Light" w:eastAsia="Open Sans Light" w:cs="Open Sans Light"/>
          <w:color w:val="002015"/>
          <w:lang w:val="en-GB"/>
        </w:rPr>
        <w:t xml:space="preserve">This report details the design and operation of the Company methodology and control procedures relating to the provisions of the Principles that were in scope for the period 1 January 2025 to 31 December 2025. </w:t>
      </w:r>
    </w:p>
    <w:p w:rsidR="00FB599B" w:rsidP="14C665B2" w:rsidRDefault="574ADD0F" w14:paraId="05E8E9E5" w14:textId="4F666DB5">
      <w:pPr>
        <w:spacing w:after="5" w:line="247" w:lineRule="auto"/>
        <w:ind w:left="10" w:hanging="10"/>
        <w:jc w:val="both"/>
      </w:pPr>
      <w:r w:rsidRPr="14C665B2">
        <w:rPr>
          <w:rFonts w:ascii="Open Sans Light" w:hAnsi="Open Sans Light" w:eastAsia="Open Sans Light" w:cs="Open Sans Light"/>
          <w:color w:val="002015"/>
          <w:lang w:val="en-GB"/>
        </w:rPr>
        <w:t xml:space="preserve"> </w:t>
      </w:r>
    </w:p>
    <w:p w:rsidR="00FB599B" w:rsidP="14C665B2" w:rsidRDefault="574ADD0F" w14:paraId="0935FB64" w14:textId="4DAAE0F8">
      <w:pPr>
        <w:spacing w:after="5" w:line="247" w:lineRule="auto"/>
        <w:jc w:val="both"/>
      </w:pPr>
      <w:r w:rsidRPr="14C665B2">
        <w:rPr>
          <w:rFonts w:ascii="Open Sans Light" w:hAnsi="Open Sans Light" w:eastAsia="Open Sans Light" w:cs="Open Sans Light"/>
          <w:color w:val="002015"/>
          <w:lang w:val="en-GB"/>
        </w:rPr>
        <w:t>The Company appointed BDO LLP to provide independent assurance that the requirements of the Principles would be achieved if the agreed control procedures were implemented, operated effectively and complied with satisfactorily.</w:t>
      </w:r>
    </w:p>
    <w:p w:rsidR="00FB599B" w:rsidP="04AF1359" w:rsidRDefault="00FB599B" w14:paraId="28318A3F" w14:textId="1D45FD4F">
      <w:pPr>
        <w:spacing w:after="5" w:line="247" w:lineRule="auto"/>
        <w:jc w:val="both"/>
        <w:rPr>
          <w:rFonts w:ascii="Open Sans Light" w:hAnsi="Open Sans Light" w:eastAsia="Open Sans Light" w:cs="Open Sans Light"/>
          <w:color w:val="002015"/>
          <w:lang w:val="en-GB"/>
        </w:rPr>
      </w:pPr>
    </w:p>
    <w:p w:rsidR="00FB599B" w:rsidP="14C665B2" w:rsidRDefault="574ADD0F" w14:paraId="74B95135" w14:textId="06630E8E">
      <w:pPr>
        <w:pStyle w:val="Heading1"/>
        <w:numPr>
          <w:ilvl w:val="0"/>
          <w:numId w:val="41"/>
        </w:numPr>
        <w:spacing w:before="0" w:after="0" w:line="257" w:lineRule="auto"/>
        <w:rPr>
          <w:rFonts w:ascii="Times New Roman" w:hAnsi="Times New Roman" w:eastAsia="Times New Roman" w:cs="Times New Roman"/>
          <w:color w:val="014323"/>
          <w:lang w:val="en-GB"/>
        </w:rPr>
      </w:pPr>
      <w:r w:rsidRPr="14C665B2">
        <w:rPr>
          <w:rFonts w:ascii="Times New Roman" w:hAnsi="Times New Roman" w:eastAsia="Times New Roman" w:cs="Times New Roman"/>
          <w:color w:val="014323"/>
          <w:lang w:val="en-GB"/>
        </w:rPr>
        <w:t>Overview of Operations</w:t>
      </w:r>
    </w:p>
    <w:p w:rsidR="00FB599B" w:rsidP="14C665B2" w:rsidRDefault="574ADD0F" w14:paraId="035DB9B2" w14:textId="66CE5347">
      <w:pPr>
        <w:spacing w:after="5" w:line="247" w:lineRule="auto"/>
        <w:ind w:left="10" w:hanging="10"/>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51FB4883" w14:textId="1F13DE0D">
      <w:pPr>
        <w:spacing w:after="5" w:line="247" w:lineRule="auto"/>
        <w:ind w:left="10" w:hanging="10"/>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0C23A432" w14:textId="4BCA808A">
      <w:pPr>
        <w:spacing w:after="5" w:line="247" w:lineRule="auto"/>
        <w:ind w:left="10" w:hanging="10"/>
        <w:jc w:val="both"/>
      </w:pPr>
      <w:r w:rsidRPr="14C665B2">
        <w:rPr>
          <w:rFonts w:ascii="Open Sans Light" w:hAnsi="Open Sans Light" w:eastAsia="Open Sans Light" w:cs="Open Sans Light"/>
          <w:color w:val="002015"/>
          <w:lang w:val="en-GB"/>
        </w:rPr>
        <w:t>Expana is a global leader in the reporting of market prices, news, and analysis for food ingredients, agricultural commodities, and associated raw material products. The Company publishes such market information for use by organizations across the food, animal feed, and consumer packaged goods supply chains.</w:t>
      </w:r>
    </w:p>
    <w:p w:rsidR="00FB599B" w:rsidP="14C665B2" w:rsidRDefault="574ADD0F" w14:paraId="52F8908A" w14:textId="050EB519">
      <w:pPr>
        <w:spacing w:after="5" w:line="247" w:lineRule="auto"/>
        <w:ind w:left="10" w:hanging="10"/>
        <w:jc w:val="both"/>
      </w:pPr>
      <w:r w:rsidRPr="14C665B2">
        <w:rPr>
          <w:rFonts w:ascii="Open Sans Light" w:hAnsi="Open Sans Light" w:eastAsia="Open Sans Light" w:cs="Open Sans Light"/>
          <w:color w:val="002015"/>
          <w:lang w:val="en-GB"/>
        </w:rPr>
        <w:t xml:space="preserve"> </w:t>
      </w:r>
    </w:p>
    <w:p w:rsidR="00FB599B" w:rsidP="14C665B2" w:rsidRDefault="574ADD0F" w14:paraId="0BD22235" w14:textId="0D46F292">
      <w:pPr>
        <w:spacing w:after="5" w:line="247" w:lineRule="auto"/>
        <w:ind w:left="10" w:hanging="10"/>
        <w:jc w:val="both"/>
      </w:pPr>
      <w:r w:rsidRPr="14C665B2">
        <w:rPr>
          <w:rFonts w:ascii="Open Sans Light" w:hAnsi="Open Sans Light" w:eastAsia="Open Sans Light" w:cs="Open Sans Light"/>
          <w:color w:val="002015"/>
          <w:lang w:val="en-GB"/>
        </w:rPr>
        <w:t>Collectively, the Company publishes over 4,700 proprietary price series covering major commodity markets across the globe. This report applies solely to proprietary Expana Benchmark Prices (“EBPs”) published by the Company’s Market Reporting division that are in scope for the Principles. The specific price assessments that are in scope are listed in this report at the end of Section IV.</w:t>
      </w:r>
    </w:p>
    <w:p w:rsidR="00FB599B" w:rsidP="14C665B2" w:rsidRDefault="574ADD0F" w14:paraId="32324581" w14:textId="4DA0F815">
      <w:pPr>
        <w:tabs>
          <w:tab w:val="right" w:pos="9026"/>
        </w:tabs>
        <w:spacing w:after="5" w:line="247" w:lineRule="auto"/>
        <w:ind w:left="10" w:hanging="10"/>
        <w:jc w:val="both"/>
      </w:pPr>
      <w:r w:rsidRPr="14C665B2">
        <w:rPr>
          <w:rFonts w:ascii="Open Sans Light" w:hAnsi="Open Sans Light" w:eastAsia="Open Sans Light" w:cs="Open Sans Light"/>
          <w:color w:val="002015"/>
          <w:lang w:val="en-GB"/>
        </w:rPr>
        <w:t xml:space="preserve"> </w:t>
      </w:r>
    </w:p>
    <w:p w:rsidR="00FB599B" w:rsidP="14C665B2" w:rsidRDefault="574ADD0F" w14:paraId="45AD81C0" w14:textId="16682A2F">
      <w:pPr>
        <w:spacing w:after="5" w:line="247" w:lineRule="auto"/>
      </w:pPr>
      <w:r w:rsidRPr="14C665B2">
        <w:rPr>
          <w:rFonts w:ascii="Open Sans Light" w:hAnsi="Open Sans Light" w:eastAsia="Open Sans Light" w:cs="Open Sans Light"/>
          <w:color w:val="002015"/>
          <w:lang w:val="en-GB"/>
        </w:rPr>
        <w:t xml:space="preserve"> </w:t>
      </w:r>
    </w:p>
    <w:p w:rsidR="00FB599B" w:rsidP="14C665B2" w:rsidRDefault="574ADD0F" w14:paraId="16488CBA" w14:textId="2C4FACA5">
      <w:pPr>
        <w:spacing w:after="5" w:line="247" w:lineRule="auto"/>
        <w:ind w:left="10" w:hanging="10"/>
        <w:jc w:val="both"/>
      </w:pPr>
      <w:r w:rsidRPr="14C665B2">
        <w:rPr>
          <w:rFonts w:ascii="Times New Roman" w:hAnsi="Times New Roman" w:eastAsia="Times New Roman" w:cs="Times New Roman"/>
          <w:color w:val="002015"/>
          <w:sz w:val="22"/>
          <w:szCs w:val="22"/>
          <w:lang w:val="en-GB"/>
        </w:rPr>
        <w:t xml:space="preserve">External Auditing </w:t>
      </w:r>
    </w:p>
    <w:p w:rsidR="00FB599B" w:rsidP="14C665B2" w:rsidRDefault="574ADD0F" w14:paraId="0CFD3E18" w14:textId="102DF060">
      <w:pPr>
        <w:spacing w:after="5" w:line="247" w:lineRule="auto"/>
        <w:ind w:left="10" w:hanging="10"/>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26EA8AE7" w14:textId="161A63F5">
      <w:pPr>
        <w:spacing w:after="5" w:line="247" w:lineRule="auto"/>
        <w:ind w:left="10" w:hanging="10"/>
        <w:jc w:val="both"/>
      </w:pPr>
      <w:r w:rsidRPr="14C665B2">
        <w:rPr>
          <w:rFonts w:ascii="Open Sans Light" w:hAnsi="Open Sans Light" w:eastAsia="Open Sans Light" w:cs="Open Sans Light"/>
          <w:color w:val="002015"/>
          <w:lang w:val="en-GB"/>
        </w:rPr>
        <w:t>In accordance with the regulations in force at Expana, the audit firm is selected by the Chief Market Reporting Officer(s). The Company engaged BDO to provide independent assurance over Expana’s description of the policy statements, processes and control activities as of 31 December 2025 relating to the in-scope price assessments to address the IOSCO Principles.</w:t>
      </w:r>
    </w:p>
    <w:p w:rsidR="00FB599B" w:rsidP="14C665B2" w:rsidRDefault="574ADD0F" w14:paraId="620D78A3" w14:textId="7D778021">
      <w:pPr>
        <w:pStyle w:val="Heading1"/>
        <w:tabs>
          <w:tab w:val="left" w:pos="426"/>
        </w:tabs>
        <w:spacing w:before="240" w:after="0" w:line="257" w:lineRule="auto"/>
      </w:pPr>
      <w:r w:rsidRPr="14C665B2">
        <w:rPr>
          <w:rFonts w:ascii="Times New Roman" w:hAnsi="Times New Roman" w:eastAsia="Times New Roman" w:cs="Times New Roman"/>
          <w:color w:val="014323"/>
          <w:lang w:val="en-GB"/>
        </w:rPr>
        <w:t>1.1 Expana Control Environment</w:t>
      </w:r>
    </w:p>
    <w:p w:rsidR="00FB599B" w:rsidP="14C665B2" w:rsidRDefault="574ADD0F" w14:paraId="23427606" w14:textId="537AB9DB">
      <w:pPr>
        <w:spacing w:after="5" w:line="247" w:lineRule="auto"/>
      </w:pPr>
      <w:r w:rsidRPr="14C665B2">
        <w:rPr>
          <w:rFonts w:ascii="Times New Roman" w:hAnsi="Times New Roman" w:eastAsia="Times New Roman" w:cs="Times New Roman"/>
          <w:color w:val="000000" w:themeColor="text1"/>
          <w:sz w:val="28"/>
          <w:szCs w:val="28"/>
          <w:lang w:val="en-GB"/>
        </w:rPr>
        <w:t xml:space="preserve"> </w:t>
      </w:r>
    </w:p>
    <w:p w:rsidR="00FB599B" w:rsidP="14C665B2" w:rsidRDefault="574ADD0F" w14:paraId="1F824725" w14:textId="3DFAEBC7">
      <w:pPr>
        <w:spacing w:after="5" w:line="247" w:lineRule="auto"/>
        <w:ind w:left="10" w:hanging="10"/>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7D6944C2" w14:textId="2BD8BE37">
      <w:pPr>
        <w:spacing w:after="5" w:line="247" w:lineRule="auto"/>
        <w:ind w:left="10" w:hanging="10"/>
        <w:jc w:val="both"/>
      </w:pPr>
      <w:r w:rsidRPr="14C665B2">
        <w:rPr>
          <w:rFonts w:ascii="Open Sans Light" w:hAnsi="Open Sans Light" w:eastAsia="Open Sans Light" w:cs="Open Sans Light"/>
          <w:color w:val="000000" w:themeColor="text1"/>
          <w:lang w:val="en-GB"/>
        </w:rPr>
        <w:t>The Company’s Market Reporting division operates impartially and independently from the wider organization – they engage with all sides of the market including sellers, buyers, brokers and traders during the price assessment process.</w:t>
      </w:r>
    </w:p>
    <w:p w:rsidR="00FB599B" w:rsidP="14C665B2" w:rsidRDefault="574ADD0F" w14:paraId="533F0856" w14:textId="32AC79A2">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 </w:t>
      </w:r>
    </w:p>
    <w:p w:rsidR="00FB599B" w:rsidP="14C665B2" w:rsidRDefault="574ADD0F" w14:paraId="2AD128EC" w14:textId="597977A0">
      <w:pPr>
        <w:spacing w:after="5" w:line="247" w:lineRule="auto"/>
        <w:ind w:left="10" w:hanging="10"/>
        <w:jc w:val="both"/>
      </w:pPr>
      <w:r w:rsidRPr="14C665B2">
        <w:rPr>
          <w:rFonts w:ascii="Open Sans Light" w:hAnsi="Open Sans Light" w:eastAsia="Open Sans Light" w:cs="Open Sans Light"/>
          <w:color w:val="000000" w:themeColor="text1"/>
          <w:lang w:val="en-GB"/>
        </w:rPr>
        <w:lastRenderedPageBreak/>
        <w:t>The Company’s Market Reporting division has market expertise, and the scope of their proprietary price assessments ensures global coverage. The published market reports, commentary and analysis deliver in-depth insight into the agricultural, feed additive, energy and associated commodity markets, allowing businesses to understand key changes in the markets and to make informed decisions.</w:t>
      </w:r>
    </w:p>
    <w:p w:rsidR="00FB599B" w:rsidP="14C665B2" w:rsidRDefault="574ADD0F" w14:paraId="276B32D3" w14:textId="0DD45B04">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 </w:t>
      </w:r>
    </w:p>
    <w:p w:rsidR="00FB599B" w:rsidP="14C665B2" w:rsidRDefault="574ADD0F" w14:paraId="6EBC85AC" w14:textId="7D1CA769">
      <w:pPr>
        <w:spacing w:after="5" w:line="247" w:lineRule="auto"/>
        <w:ind w:left="10" w:hanging="10"/>
        <w:jc w:val="both"/>
      </w:pPr>
      <w:r w:rsidRPr="14C665B2">
        <w:rPr>
          <w:rFonts w:ascii="Open Sans Light" w:hAnsi="Open Sans Light" w:eastAsia="Open Sans Light" w:cs="Open Sans Light"/>
          <w:color w:val="000000" w:themeColor="text1"/>
          <w:lang w:val="en-GB"/>
        </w:rPr>
        <w:t>Whether for the production, trading, purchasing or consumption of commodities, the Company’s Market Reporting business units can ensure organizations have a comprehensive package of independent and unbiased prices and actionable market intelligence by providing data to businesses delivered to best suit their needs.</w:t>
      </w:r>
    </w:p>
    <w:p w:rsidR="00FB599B" w:rsidP="14C665B2" w:rsidRDefault="574ADD0F" w14:paraId="60E035C4" w14:textId="573F3F1A">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 </w:t>
      </w:r>
    </w:p>
    <w:p w:rsidR="00FB599B" w:rsidP="14C665B2" w:rsidRDefault="574ADD0F" w14:paraId="21F93281" w14:textId="04D0695B">
      <w:pPr>
        <w:spacing w:after="5" w:line="247" w:lineRule="auto"/>
        <w:ind w:left="10" w:hanging="10"/>
        <w:jc w:val="both"/>
      </w:pPr>
      <w:r w:rsidRPr="14C665B2">
        <w:rPr>
          <w:rFonts w:ascii="Open Sans Light" w:hAnsi="Open Sans Light" w:eastAsia="Open Sans Light" w:cs="Open Sans Light"/>
          <w:color w:val="000000" w:themeColor="text1"/>
          <w:lang w:val="en-GB"/>
        </w:rPr>
        <w:t>The Company prides itself on bringing transparency and efficiency to opaque commodity markets and this IOSCO assurance audit further underlines its robust and inclusive methodologies.</w:t>
      </w:r>
    </w:p>
    <w:p w:rsidR="00FB599B" w:rsidP="14C665B2" w:rsidRDefault="574ADD0F" w14:paraId="279D0148" w14:textId="6E793342">
      <w:pPr>
        <w:spacing w:after="5" w:line="247" w:lineRule="auto"/>
        <w:ind w:left="10" w:hanging="10"/>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4A28119B" w14:textId="52EE674A">
      <w:pPr>
        <w:tabs>
          <w:tab w:val="right" w:pos="9026"/>
        </w:tabs>
        <w:spacing w:after="5" w:line="247" w:lineRule="auto"/>
        <w:ind w:left="10" w:hanging="10"/>
        <w:jc w:val="both"/>
      </w:pPr>
      <w:r w:rsidRPr="14C665B2">
        <w:rPr>
          <w:rFonts w:ascii="Open Sans Light" w:hAnsi="Open Sans Light" w:eastAsia="Open Sans Light" w:cs="Open Sans Light"/>
          <w:color w:val="002015"/>
          <w:lang w:val="en-GB"/>
        </w:rPr>
        <w:t xml:space="preserve"> </w:t>
      </w:r>
    </w:p>
    <w:p w:rsidR="00FB599B" w:rsidP="14C665B2" w:rsidRDefault="574ADD0F" w14:paraId="7A106EDF" w14:textId="47BC9E9D">
      <w:pPr>
        <w:pStyle w:val="Heading2"/>
        <w:spacing w:before="40" w:after="0" w:line="257" w:lineRule="auto"/>
      </w:pPr>
      <w:r w:rsidRPr="14C665B2">
        <w:rPr>
          <w:rFonts w:ascii="Lab Grotesque Expana" w:hAnsi="Lab Grotesque Expana" w:eastAsia="Lab Grotesque Expana" w:cs="Lab Grotesque Expana"/>
          <w:color w:val="002015"/>
          <w:sz w:val="28"/>
          <w:szCs w:val="28"/>
          <w:lang w:val="en-GB"/>
        </w:rPr>
        <w:t>1.2 Expana’s Price Assessment Concept</w:t>
      </w:r>
    </w:p>
    <w:p w:rsidR="00FB599B" w:rsidP="14C665B2" w:rsidRDefault="574ADD0F" w14:paraId="622370CE" w14:textId="01D5834A">
      <w:pPr>
        <w:spacing w:after="5" w:line="247" w:lineRule="auto"/>
        <w:ind w:left="10" w:hanging="10"/>
        <w:jc w:val="both"/>
      </w:pPr>
      <w:r w:rsidRPr="14C665B2">
        <w:rPr>
          <w:rFonts w:ascii="Open Sans Light" w:hAnsi="Open Sans Light" w:eastAsia="Open Sans Light" w:cs="Open Sans Light"/>
          <w:color w:val="002015"/>
          <w:lang w:val="en-GB"/>
        </w:rPr>
        <w:t xml:space="preserve"> </w:t>
      </w:r>
    </w:p>
    <w:p w:rsidR="00FB599B" w:rsidP="14C665B2" w:rsidRDefault="574ADD0F" w14:paraId="389A8764" w14:textId="7108C667">
      <w:pPr>
        <w:tabs>
          <w:tab w:val="right" w:pos="9026"/>
        </w:tabs>
        <w:spacing w:after="5" w:line="247" w:lineRule="auto"/>
        <w:ind w:left="10" w:hanging="10"/>
        <w:jc w:val="both"/>
      </w:pPr>
      <w:r w:rsidRPr="14C665B2">
        <w:rPr>
          <w:rFonts w:ascii="Open Sans Light" w:hAnsi="Open Sans Light" w:eastAsia="Open Sans Light" w:cs="Open Sans Light"/>
          <w:color w:val="002015"/>
          <w:lang w:val="en-GB"/>
        </w:rPr>
        <w:t>The Expana Assessment Methodology follows six primary stages summarized in the process flow diagram below:</w:t>
      </w:r>
    </w:p>
    <w:p w:rsidR="00FB599B" w:rsidP="14C665B2" w:rsidRDefault="574ADD0F" w14:paraId="120F0897" w14:textId="1A43DC63">
      <w:pPr>
        <w:spacing w:after="5" w:line="247" w:lineRule="auto"/>
        <w:jc w:val="both"/>
      </w:pPr>
      <w:r w:rsidRPr="14C665B2">
        <w:rPr>
          <w:rFonts w:ascii="Lab Grotesque Expana" w:hAnsi="Lab Grotesque Expana" w:eastAsia="Lab Grotesque Expana" w:cs="Lab Grotesque Expana"/>
          <w:color w:val="000000" w:themeColor="text1"/>
          <w:sz w:val="22"/>
          <w:szCs w:val="22"/>
          <w:lang w:val="en-GB"/>
        </w:rPr>
        <w:t xml:space="preserve"> </w:t>
      </w:r>
    </w:p>
    <w:p w:rsidR="00FB599B" w:rsidP="14C665B2" w:rsidRDefault="574ADD0F" w14:paraId="6E9B7457" w14:textId="30EFDA03">
      <w:pPr>
        <w:spacing w:after="5" w:line="247" w:lineRule="auto"/>
        <w:ind w:left="10" w:hanging="10"/>
        <w:jc w:val="both"/>
      </w:pPr>
      <w:r w:rsidRPr="14C665B2">
        <w:rPr>
          <w:rFonts w:ascii="Lab Grotesque Expana" w:hAnsi="Lab Grotesque Expana" w:eastAsia="Lab Grotesque Expana" w:cs="Lab Grotesque Expana"/>
          <w:color w:val="000000" w:themeColor="text1"/>
          <w:sz w:val="22"/>
          <w:szCs w:val="22"/>
          <w:lang w:val="en-GB"/>
        </w:rPr>
        <w:t xml:space="preserve">Figure 1: The Expana Assessment Methodology Process Flow Diagram </w:t>
      </w:r>
    </w:p>
    <w:p w:rsidR="00FB599B" w:rsidP="14C665B2" w:rsidRDefault="574ADD0F" w14:paraId="4513BE76" w14:textId="3DF46269">
      <w:pPr>
        <w:spacing w:after="5" w:line="247" w:lineRule="auto"/>
        <w:ind w:left="10" w:hanging="10"/>
        <w:jc w:val="both"/>
      </w:pPr>
      <w:r w:rsidRPr="14C665B2">
        <w:rPr>
          <w:rFonts w:ascii="Lab Grotesque Expana" w:hAnsi="Lab Grotesque Expana" w:eastAsia="Lab Grotesque Expana" w:cs="Lab Grotesque Expana"/>
          <w:color w:val="000000" w:themeColor="text1"/>
          <w:sz w:val="22"/>
          <w:szCs w:val="22"/>
          <w:lang w:val="en-GB"/>
        </w:rPr>
        <w:t xml:space="preserve"> </w:t>
      </w:r>
    </w:p>
    <w:p w:rsidR="00FB599B" w:rsidP="14C665B2" w:rsidRDefault="574ADD0F" w14:paraId="6679E585" w14:textId="21E25565">
      <w:pPr>
        <w:spacing w:after="5" w:line="247" w:lineRule="auto"/>
        <w:ind w:left="10" w:hanging="10"/>
        <w:jc w:val="both"/>
      </w:pPr>
      <w:r w:rsidRPr="14C665B2">
        <w:rPr>
          <w:rFonts w:ascii="Lab Grotesque Expana" w:hAnsi="Lab Grotesque Expana" w:eastAsia="Lab Grotesque Expana" w:cs="Lab Grotesque Expana"/>
          <w:color w:val="000000" w:themeColor="text1"/>
          <w:sz w:val="22"/>
          <w:szCs w:val="22"/>
          <w:lang w:val="en-GB"/>
        </w:rPr>
        <w:t xml:space="preserve"> </w:t>
      </w:r>
    </w:p>
    <w:p w:rsidR="00FB599B" w:rsidP="14C665B2" w:rsidRDefault="574ADD0F" w14:paraId="45DF2044" w14:textId="09F9AF1E">
      <w:pPr>
        <w:tabs>
          <w:tab w:val="right" w:pos="9026"/>
        </w:tabs>
        <w:spacing w:after="5" w:line="247" w:lineRule="auto"/>
        <w:jc w:val="both"/>
      </w:pPr>
      <w:r w:rsidRPr="14C665B2">
        <w:rPr>
          <w:rFonts w:ascii="Open Sans Light" w:hAnsi="Open Sans Light" w:eastAsia="Open Sans Light" w:cs="Open Sans Light"/>
          <w:color w:val="002015"/>
          <w:lang w:val="en-GB"/>
        </w:rPr>
        <w:t xml:space="preserve"> </w:t>
      </w:r>
    </w:p>
    <w:p w:rsidR="00FB599B" w:rsidP="14C665B2" w:rsidRDefault="574ADD0F" w14:paraId="0228812B" w14:textId="702A041E">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Expana has applied industry-wide principles that have been laid down primarily for the oil and energy markets and is now able to use that as an additional advantage in the food commodity value chain, underlining the credibility and integrity of the business and the data it provides. </w:t>
      </w:r>
    </w:p>
    <w:p w:rsidR="00FB599B" w:rsidP="14C665B2" w:rsidRDefault="574ADD0F" w14:paraId="347B6427" w14:textId="037BC89F">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 </w:t>
      </w:r>
    </w:p>
    <w:p w:rsidR="00FB599B" w:rsidP="14C665B2" w:rsidRDefault="574ADD0F" w14:paraId="33742334" w14:textId="1C5FB421">
      <w:pPr>
        <w:spacing w:after="5" w:line="247" w:lineRule="auto"/>
        <w:ind w:left="10" w:hanging="10"/>
        <w:jc w:val="both"/>
      </w:pPr>
      <w:r w:rsidRPr="14C665B2">
        <w:rPr>
          <w:rFonts w:ascii="Open Sans Light" w:hAnsi="Open Sans Light" w:eastAsia="Open Sans Light" w:cs="Open Sans Light"/>
          <w:color w:val="000000" w:themeColor="text1"/>
          <w:lang w:val="en-GB"/>
        </w:rPr>
        <w:t>Expana’s data, news and insights can be visualized and analyzed by subscribers in Expana’s next-generation SaaS platform.</w:t>
      </w:r>
    </w:p>
    <w:p w:rsidR="00FB599B" w:rsidP="14C665B2" w:rsidRDefault="574ADD0F" w14:paraId="4C89DD15" w14:textId="53B4FC47">
      <w:pPr>
        <w:tabs>
          <w:tab w:val="right" w:pos="9026"/>
        </w:tabs>
        <w:spacing w:after="5" w:line="247" w:lineRule="auto"/>
        <w:ind w:left="10" w:hanging="10"/>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5BC7BB4D" w14:textId="26579CFB">
      <w:pPr>
        <w:tabs>
          <w:tab w:val="right" w:pos="9026"/>
        </w:tabs>
        <w:spacing w:after="5" w:line="247" w:lineRule="auto"/>
        <w:jc w:val="both"/>
      </w:pPr>
      <w:r w:rsidRPr="14C665B2">
        <w:rPr>
          <w:rFonts w:ascii="Open Sans Light" w:hAnsi="Open Sans Light" w:eastAsia="Open Sans Light" w:cs="Open Sans Light"/>
          <w:color w:val="002015"/>
          <w:lang w:val="en-GB"/>
        </w:rPr>
        <w:t xml:space="preserve"> </w:t>
      </w:r>
    </w:p>
    <w:p w:rsidR="00FB599B" w:rsidP="14C665B2" w:rsidRDefault="574ADD0F" w14:paraId="79548AFC" w14:textId="69CF68FA">
      <w:pPr>
        <w:tabs>
          <w:tab w:val="right" w:pos="9026"/>
        </w:tabs>
        <w:spacing w:after="5" w:line="247" w:lineRule="auto"/>
        <w:ind w:left="10" w:hanging="10"/>
        <w:jc w:val="both"/>
      </w:pPr>
      <w:r w:rsidRPr="14C665B2">
        <w:rPr>
          <w:rFonts w:ascii="Lab Grotesque Expana" w:hAnsi="Lab Grotesque Expana" w:eastAsia="Lab Grotesque Expana" w:cs="Lab Grotesque Expana"/>
          <w:color w:val="000000" w:themeColor="text1"/>
          <w:sz w:val="28"/>
          <w:szCs w:val="28"/>
          <w:lang w:val="en-GB"/>
        </w:rPr>
        <w:t xml:space="preserve">1.3 Control Environment </w:t>
      </w:r>
    </w:p>
    <w:p w:rsidR="00FB599B" w:rsidP="14C665B2" w:rsidRDefault="574ADD0F" w14:paraId="046D72BA" w14:textId="6569F937">
      <w:pPr>
        <w:spacing w:after="5" w:line="247" w:lineRule="auto"/>
        <w:ind w:left="10" w:hanging="10"/>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13214C7E" w14:textId="6E9BFC17">
      <w:pPr>
        <w:pStyle w:val="Heading3"/>
        <w:spacing w:before="40" w:after="0" w:line="247" w:lineRule="auto"/>
        <w:ind w:left="10" w:hanging="10"/>
        <w:jc w:val="both"/>
      </w:pPr>
      <w:r w:rsidRPr="14C665B2">
        <w:rPr>
          <w:rFonts w:ascii="Calibri Light" w:hAnsi="Calibri Light" w:eastAsia="Calibri Light" w:cs="Calibri Light"/>
          <w:color w:val="002015"/>
          <w:sz w:val="22"/>
          <w:szCs w:val="22"/>
          <w:lang w:val="en-GB"/>
        </w:rPr>
        <w:t>Methodology</w:t>
      </w:r>
    </w:p>
    <w:p w:rsidR="00FB599B" w:rsidP="14C665B2" w:rsidRDefault="574ADD0F" w14:paraId="226841AC" w14:textId="48754E30">
      <w:pPr>
        <w:spacing w:after="5" w:line="247" w:lineRule="auto"/>
        <w:ind w:left="10" w:hanging="10"/>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66F59054" w14:textId="6374628E">
      <w:pPr>
        <w:spacing w:after="5" w:line="247" w:lineRule="auto"/>
        <w:ind w:left="10" w:hanging="10"/>
        <w:jc w:val="both"/>
      </w:pPr>
      <w:r w:rsidRPr="37B7B754" w:rsidR="574ADD0F">
        <w:rPr>
          <w:rFonts w:ascii="Open Sans Light" w:hAnsi="Open Sans Light" w:eastAsia="Open Sans Light" w:cs="Open Sans Light"/>
          <w:color w:val="000000" w:themeColor="text1" w:themeTint="FF" w:themeShade="FF"/>
          <w:lang w:val="en-GB"/>
        </w:rPr>
        <w:t xml:space="preserve">The Expana Assessment Methodology and the Expana Assessment Specifications are at the core of </w:t>
      </w:r>
      <w:r w:rsidRPr="37B7B754" w:rsidR="574ADD0F">
        <w:rPr>
          <w:rFonts w:ascii="Open Sans Light" w:hAnsi="Open Sans Light" w:eastAsia="Open Sans Light" w:cs="Open Sans Light"/>
          <w:color w:val="000000" w:themeColor="text1" w:themeTint="FF" w:themeShade="FF"/>
          <w:lang w:val="en-GB"/>
        </w:rPr>
        <w:t>Expana’s</w:t>
      </w:r>
      <w:r w:rsidRPr="37B7B754" w:rsidR="574ADD0F">
        <w:rPr>
          <w:rFonts w:ascii="Open Sans Light" w:hAnsi="Open Sans Light" w:eastAsia="Open Sans Light" w:cs="Open Sans Light"/>
          <w:color w:val="000000" w:themeColor="text1" w:themeTint="FF" w:themeShade="FF"/>
          <w:lang w:val="en-GB"/>
        </w:rPr>
        <w:t xml:space="preserve"> EBPs. All information regarding </w:t>
      </w:r>
      <w:r w:rsidRPr="37B7B754" w:rsidR="574ADD0F">
        <w:rPr>
          <w:rFonts w:ascii="Open Sans Light" w:hAnsi="Open Sans Light" w:eastAsia="Open Sans Light" w:cs="Open Sans Light"/>
          <w:color w:val="000000" w:themeColor="text1" w:themeTint="FF" w:themeShade="FF"/>
          <w:lang w:val="en-GB"/>
        </w:rPr>
        <w:t>Expana’s</w:t>
      </w:r>
      <w:r w:rsidRPr="37B7B754" w:rsidR="574ADD0F">
        <w:rPr>
          <w:rFonts w:ascii="Open Sans Light" w:hAnsi="Open Sans Light" w:eastAsia="Open Sans Light" w:cs="Open Sans Light"/>
          <w:color w:val="000000" w:themeColor="text1" w:themeTint="FF" w:themeShade="FF"/>
          <w:lang w:val="en-GB"/>
        </w:rPr>
        <w:t xml:space="preserve"> </w:t>
      </w:r>
      <w:r w:rsidRPr="37B7B754" w:rsidR="574ADD0F">
        <w:rPr>
          <w:rFonts w:ascii="Open Sans Light" w:hAnsi="Open Sans Light" w:eastAsia="Open Sans Light" w:cs="Open Sans Light"/>
          <w:color w:val="000000" w:themeColor="text1" w:themeTint="FF" w:themeShade="FF"/>
          <w:lang w:val="en-GB"/>
        </w:rPr>
        <w:t>methodology</w:t>
      </w:r>
      <w:r w:rsidRPr="37B7B754" w:rsidR="574ADD0F">
        <w:rPr>
          <w:rFonts w:ascii="Open Sans Light" w:hAnsi="Open Sans Light" w:eastAsia="Open Sans Light" w:cs="Open Sans Light"/>
          <w:color w:val="000000" w:themeColor="text1" w:themeTint="FF" w:themeShade="FF"/>
          <w:lang w:val="en-GB"/>
        </w:rPr>
        <w:t xml:space="preserve"> can be freely accessed at </w:t>
      </w:r>
      <w:hyperlink r:id="Rf1a1c158bfdc4ae5">
        <w:r w:rsidRPr="37B7B754" w:rsidR="0DD9E393">
          <w:rPr>
            <w:rStyle w:val="Hyperlink"/>
            <w:lang w:val="en-GB"/>
          </w:rPr>
          <w:t>https://www.expanamarkets.com</w:t>
        </w:r>
        <w:r w:rsidRPr="37B7B754" w:rsidR="0DD9E393">
          <w:rPr>
            <w:rStyle w:val="Hyperlink"/>
            <w:lang w:val="en-GB"/>
          </w:rPr>
          <w:t>/our</w:t>
        </w:r>
        <w:r w:rsidRPr="37B7B754" w:rsidR="0DD9E393">
          <w:rPr>
            <w:rStyle w:val="Hyperlink"/>
            <w:lang w:val="en-GB"/>
          </w:rPr>
          <w:t>-methodology/</w:t>
        </w:r>
      </w:hyperlink>
      <w:r w:rsidRPr="37B7B754" w:rsidR="0DD9E393">
        <w:rPr>
          <w:rFonts w:ascii="Open Sans Light" w:hAnsi="Open Sans Light" w:eastAsia="Open Sans Light" w:cs="Open Sans Light"/>
          <w:color w:val="000000" w:themeColor="text1" w:themeTint="FF" w:themeShade="FF"/>
          <w:lang w:val="en-GB"/>
        </w:rPr>
        <w:t xml:space="preserve"> </w:t>
      </w:r>
    </w:p>
    <w:p w:rsidR="00FB599B" w:rsidP="14C665B2" w:rsidRDefault="574ADD0F" w14:paraId="6921AC72" w14:textId="73ECFDFD">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 </w:t>
      </w:r>
    </w:p>
    <w:p w:rsidR="00FB599B" w:rsidP="14C665B2" w:rsidRDefault="574ADD0F" w14:paraId="4FE26024" w14:textId="28AC72FC">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00FB599B" w:rsidP="14C665B2" w:rsidRDefault="574ADD0F" w14:paraId="048BC85A" w14:textId="21E333A7">
      <w:pPr>
        <w:pStyle w:val="Heading3"/>
        <w:spacing w:before="40" w:after="0" w:line="247" w:lineRule="auto"/>
        <w:jc w:val="both"/>
      </w:pPr>
      <w:r w:rsidRPr="14C665B2">
        <w:rPr>
          <w:rFonts w:ascii="Calibri Light" w:hAnsi="Calibri Light" w:eastAsia="Calibri Light" w:cs="Calibri Light"/>
          <w:color w:val="002015"/>
          <w:sz w:val="22"/>
          <w:szCs w:val="22"/>
          <w:lang w:val="en-GB"/>
        </w:rPr>
        <w:t xml:space="preserve">Methodology Change </w:t>
      </w:r>
    </w:p>
    <w:p w:rsidR="00FB599B" w:rsidP="14C665B2" w:rsidRDefault="574ADD0F" w14:paraId="67A4907C" w14:textId="67772F67">
      <w:pPr>
        <w:spacing w:after="5" w:line="247" w:lineRule="auto"/>
        <w:ind w:left="10" w:hanging="10"/>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6C440C26" w14:textId="1624911E">
      <w:pPr>
        <w:spacing w:after="5" w:line="247" w:lineRule="auto"/>
        <w:ind w:left="10" w:hanging="10"/>
        <w:jc w:val="both"/>
      </w:pPr>
      <w:r w:rsidRPr="14C665B2">
        <w:rPr>
          <w:rFonts w:ascii="Open Sans Light" w:hAnsi="Open Sans Light" w:eastAsia="Open Sans Light" w:cs="Open Sans Light"/>
          <w:color w:val="000000" w:themeColor="text1"/>
          <w:lang w:val="en-GB"/>
        </w:rPr>
        <w:t>Expana is committed to the highest standards of price transparency and the underlying methodologies. Any stakeholder can review and comment on any proposed methodology changes.</w:t>
      </w:r>
    </w:p>
    <w:p w:rsidR="00FB599B" w:rsidP="14C665B2" w:rsidRDefault="574ADD0F" w14:paraId="5279214A" w14:textId="466116A5">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 </w:t>
      </w:r>
    </w:p>
    <w:p w:rsidR="00FB599B" w:rsidP="14C665B2" w:rsidRDefault="574ADD0F" w14:paraId="667FCDA1" w14:textId="12CD0D52">
      <w:pPr>
        <w:spacing w:after="5" w:line="247" w:lineRule="auto"/>
        <w:ind w:left="10" w:hanging="10"/>
        <w:jc w:val="both"/>
      </w:pPr>
      <w:r w:rsidRPr="37B7B754" w:rsidR="574ADD0F">
        <w:rPr>
          <w:rFonts w:ascii="Open Sans Light" w:hAnsi="Open Sans Light" w:eastAsia="Open Sans Light" w:cs="Open Sans Light"/>
          <w:color w:val="000000" w:themeColor="text1" w:themeTint="FF" w:themeShade="FF"/>
          <w:lang w:val="en-GB"/>
        </w:rPr>
        <w:t xml:space="preserve">Expana publishes all proposals, decisions and implementations of </w:t>
      </w:r>
      <w:r w:rsidRPr="37B7B754" w:rsidR="574ADD0F">
        <w:rPr>
          <w:rFonts w:ascii="Open Sans Light" w:hAnsi="Open Sans Light" w:eastAsia="Open Sans Light" w:cs="Open Sans Light"/>
          <w:color w:val="000000" w:themeColor="text1" w:themeTint="FF" w:themeShade="FF"/>
          <w:lang w:val="en-GB"/>
        </w:rPr>
        <w:t>a methodology</w:t>
      </w:r>
      <w:r w:rsidRPr="37B7B754" w:rsidR="574ADD0F">
        <w:rPr>
          <w:rFonts w:ascii="Open Sans Light" w:hAnsi="Open Sans Light" w:eastAsia="Open Sans Light" w:cs="Open Sans Light"/>
          <w:color w:val="000000" w:themeColor="text1" w:themeTint="FF" w:themeShade="FF"/>
          <w:lang w:val="en-GB"/>
        </w:rPr>
        <w:t xml:space="preserve"> change as 'market announcements’ on its website and invites everyone to review and comment on any methodology-related issues. Details on </w:t>
      </w:r>
      <w:r w:rsidRPr="37B7B754" w:rsidR="574ADD0F">
        <w:rPr>
          <w:rFonts w:ascii="Open Sans Light" w:hAnsi="Open Sans Light" w:eastAsia="Open Sans Light" w:cs="Open Sans Light"/>
          <w:color w:val="000000" w:themeColor="text1" w:themeTint="FF" w:themeShade="FF"/>
          <w:lang w:val="en-GB"/>
        </w:rPr>
        <w:t>methodology</w:t>
      </w:r>
      <w:r w:rsidRPr="37B7B754" w:rsidR="574ADD0F">
        <w:rPr>
          <w:rFonts w:ascii="Open Sans Light" w:hAnsi="Open Sans Light" w:eastAsia="Open Sans Light" w:cs="Open Sans Light"/>
          <w:color w:val="000000" w:themeColor="text1" w:themeTint="FF" w:themeShade="FF"/>
          <w:lang w:val="en-GB"/>
        </w:rPr>
        <w:t xml:space="preserve"> changes and market announcements can be accessed </w:t>
      </w:r>
      <w:r w:rsidRPr="37B7B754" w:rsidR="574ADD0F">
        <w:rPr>
          <w:rFonts w:ascii="Open Sans Light" w:hAnsi="Open Sans Light" w:eastAsia="Open Sans Light" w:cs="Open Sans Light"/>
          <w:color w:val="000000" w:themeColor="text1" w:themeTint="FF" w:themeShade="FF"/>
          <w:lang w:val="en-GB"/>
        </w:rPr>
        <w:t>at</w:t>
      </w:r>
      <w:r w:rsidRPr="37B7B754" w:rsidR="574ADD0F">
        <w:rPr>
          <w:rFonts w:ascii="Open Sans Light" w:hAnsi="Open Sans Light" w:eastAsia="Open Sans Light" w:cs="Open Sans Light"/>
          <w:color w:val="000000" w:themeColor="text1" w:themeTint="FF" w:themeShade="FF"/>
          <w:lang w:val="en-GB"/>
        </w:rPr>
        <w:t xml:space="preserve"> </w:t>
      </w:r>
      <w:hyperlink r:id="Rf908ba924f3a418a">
        <w:r w:rsidRPr="37B7B754" w:rsidR="16E63E9A">
          <w:rPr>
            <w:rStyle w:val="Hyperlink"/>
            <w:lang w:val="en-GB"/>
          </w:rPr>
          <w:t>https://www.expanamarkets.com</w:t>
        </w:r>
        <w:r w:rsidRPr="37B7B754" w:rsidR="16E63E9A">
          <w:rPr>
            <w:rStyle w:val="Hyperlink"/>
            <w:lang w:val="en-GB"/>
          </w:rPr>
          <w:t>/our</w:t>
        </w:r>
        <w:r w:rsidRPr="37B7B754" w:rsidR="16E63E9A">
          <w:rPr>
            <w:rStyle w:val="Hyperlink"/>
            <w:lang w:val="en-GB"/>
          </w:rPr>
          <w:t>-methodology/market-announcements/</w:t>
        </w:r>
      </w:hyperlink>
      <w:r w:rsidRPr="37B7B754" w:rsidR="16E63E9A">
        <w:rPr>
          <w:rFonts w:ascii="Open Sans Light" w:hAnsi="Open Sans Light" w:eastAsia="Open Sans Light" w:cs="Open Sans Light"/>
          <w:color w:val="000000" w:themeColor="text1" w:themeTint="FF" w:themeShade="FF"/>
          <w:lang w:val="en-GB"/>
        </w:rPr>
        <w:t xml:space="preserve">  </w:t>
      </w:r>
      <w:r w:rsidRPr="37B7B754" w:rsidR="574ADD0F">
        <w:rPr>
          <w:rFonts w:ascii="Open Sans Light" w:hAnsi="Open Sans Light" w:eastAsia="Open Sans Light" w:cs="Open Sans Light"/>
          <w:color w:val="000000" w:themeColor="text1" w:themeTint="FF" w:themeShade="FF"/>
          <w:lang w:val="en-GB"/>
        </w:rPr>
        <w:t xml:space="preserve">and feedback can be provided through the following email address: </w:t>
      </w:r>
      <w:hyperlink r:id="R95aad2661be74977">
        <w:r w:rsidRPr="37B7B754" w:rsidR="574ADD0F">
          <w:rPr>
            <w:rStyle w:val="Hyperlink"/>
            <w:rFonts w:ascii="Open Sans Light" w:hAnsi="Open Sans Light" w:eastAsia="Open Sans Light" w:cs="Open Sans Light"/>
            <w:color w:val="000000" w:themeColor="text1" w:themeTint="FF" w:themeShade="FF"/>
            <w:lang w:val="en-GB"/>
          </w:rPr>
          <w:t>methodology@expanamarkets.com</w:t>
        </w:r>
      </w:hyperlink>
      <w:r w:rsidRPr="37B7B754" w:rsidR="574ADD0F">
        <w:rPr>
          <w:rFonts w:ascii="Open Sans Light" w:hAnsi="Open Sans Light" w:eastAsia="Open Sans Light" w:cs="Open Sans Light"/>
          <w:color w:val="000000" w:themeColor="text1" w:themeTint="FF" w:themeShade="FF"/>
          <w:lang w:val="en-GB"/>
        </w:rPr>
        <w:t>.</w:t>
      </w:r>
    </w:p>
    <w:p w:rsidR="00FB599B" w:rsidP="14C665B2" w:rsidRDefault="574ADD0F" w14:paraId="76E9BDC2" w14:textId="096D0CC7">
      <w:pPr>
        <w:spacing w:after="5" w:line="247" w:lineRule="auto"/>
        <w:jc w:val="both"/>
      </w:pPr>
      <w:r w:rsidRPr="14C665B2">
        <w:rPr>
          <w:rFonts w:ascii="Open Sans Light" w:hAnsi="Open Sans Light" w:eastAsia="Open Sans Light" w:cs="Open Sans Light"/>
          <w:color w:val="002015"/>
        </w:rPr>
        <w:t xml:space="preserve"> </w:t>
      </w:r>
    </w:p>
    <w:p w:rsidR="00FB599B" w:rsidP="14C665B2" w:rsidRDefault="574ADD0F" w14:paraId="0DA01654" w14:textId="13988A03">
      <w:pPr>
        <w:spacing w:after="5" w:line="247" w:lineRule="auto"/>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34DFF33F" w14:textId="4139CD19">
      <w:pPr>
        <w:pStyle w:val="Heading3"/>
        <w:spacing w:before="40" w:after="0" w:line="247" w:lineRule="auto"/>
        <w:ind w:left="10" w:hanging="10"/>
        <w:jc w:val="both"/>
      </w:pPr>
      <w:r w:rsidRPr="14C665B2">
        <w:rPr>
          <w:rFonts w:ascii="Calibri Light" w:hAnsi="Calibri Light" w:eastAsia="Calibri Light" w:cs="Calibri Light"/>
          <w:color w:val="002015"/>
          <w:sz w:val="22"/>
          <w:szCs w:val="22"/>
          <w:lang w:val="en-GB"/>
        </w:rPr>
        <w:t xml:space="preserve">Policies and Procedures </w:t>
      </w:r>
    </w:p>
    <w:p w:rsidR="00FB599B" w:rsidP="14C665B2" w:rsidRDefault="574ADD0F" w14:paraId="3F4DEB90" w14:textId="48EC7744">
      <w:pPr>
        <w:spacing w:after="5" w:line="247" w:lineRule="auto"/>
        <w:ind w:left="10" w:hanging="10"/>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0DD1D3CA" w14:textId="04A7551C">
      <w:pPr>
        <w:spacing w:after="5" w:line="247" w:lineRule="auto"/>
        <w:ind w:left="10" w:hanging="10"/>
        <w:jc w:val="both"/>
      </w:pPr>
      <w:r w:rsidRPr="14C665B2">
        <w:rPr>
          <w:rFonts w:ascii="Open Sans Light" w:hAnsi="Open Sans Light" w:eastAsia="Open Sans Light" w:cs="Open Sans Light"/>
          <w:color w:val="002015"/>
          <w:lang w:val="en-GB"/>
        </w:rPr>
        <w:t>All Expana employees must strive to act in accordance with Expana’s core values which set out the highest standards of excellence, accountability, collaboration, passion, and integrity. These core values are set out in Expana’s extensive suite of policies and procedures.</w:t>
      </w:r>
    </w:p>
    <w:p w:rsidR="00FB599B" w:rsidP="14C665B2" w:rsidRDefault="574ADD0F" w14:paraId="603C71C5" w14:textId="079D8977">
      <w:pPr>
        <w:spacing w:after="5" w:line="247" w:lineRule="auto"/>
        <w:ind w:left="10" w:hanging="10"/>
        <w:jc w:val="both"/>
      </w:pPr>
      <w:r w:rsidRPr="14C665B2">
        <w:rPr>
          <w:rFonts w:ascii="Open Sans Light" w:hAnsi="Open Sans Light" w:eastAsia="Open Sans Light" w:cs="Open Sans Light"/>
          <w:color w:val="002015"/>
          <w:lang w:val="en-GB"/>
        </w:rPr>
        <w:t xml:space="preserve"> </w:t>
      </w:r>
    </w:p>
    <w:p w:rsidR="00FB599B" w:rsidP="14C665B2" w:rsidRDefault="574ADD0F" w14:paraId="5599BCAF" w14:textId="51F3B3D5">
      <w:pPr>
        <w:spacing w:after="5" w:line="247" w:lineRule="auto"/>
        <w:ind w:left="10" w:hanging="10"/>
        <w:jc w:val="both"/>
      </w:pPr>
      <w:r w:rsidRPr="14C665B2">
        <w:rPr>
          <w:rFonts w:ascii="Open Sans Light" w:hAnsi="Open Sans Light" w:eastAsia="Open Sans Light" w:cs="Open Sans Light"/>
          <w:color w:val="002015"/>
          <w:lang w:val="en-GB"/>
        </w:rPr>
        <w:t xml:space="preserve">Specifically, for Expana’s entire Market Reporting division, these policies and guidelines include: </w:t>
      </w:r>
    </w:p>
    <w:p w:rsidR="00FB599B" w:rsidP="14C665B2" w:rsidRDefault="574ADD0F" w14:paraId="74CA34BB" w14:textId="19DEA338">
      <w:pPr>
        <w:spacing w:after="5" w:line="247" w:lineRule="auto"/>
        <w:ind w:left="10" w:hanging="10"/>
        <w:jc w:val="both"/>
      </w:pPr>
      <w:r w:rsidRPr="14C665B2">
        <w:rPr>
          <w:rFonts w:ascii="Open Sans Light" w:hAnsi="Open Sans Light" w:eastAsia="Open Sans Light" w:cs="Open Sans Light"/>
          <w:color w:val="002015"/>
          <w:lang w:val="en-GB"/>
        </w:rPr>
        <w:t xml:space="preserve"> </w:t>
      </w:r>
    </w:p>
    <w:p w:rsidR="00FB599B" w:rsidP="14C665B2" w:rsidRDefault="574ADD0F" w14:paraId="03E4DEE1" w14:textId="06568AFE">
      <w:pPr>
        <w:pStyle w:val="ListParagraph"/>
        <w:numPr>
          <w:ilvl w:val="0"/>
          <w:numId w:val="40"/>
        </w:numPr>
        <w:spacing w:after="0" w:line="264" w:lineRule="auto"/>
        <w:jc w:val="both"/>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Expana Assessment Methodology </w:t>
      </w:r>
    </w:p>
    <w:p w:rsidR="00FB599B" w:rsidP="14C665B2" w:rsidRDefault="574ADD0F" w14:paraId="2AA5E052" w14:textId="64E6C6A5">
      <w:pPr>
        <w:pStyle w:val="ListParagraph"/>
        <w:numPr>
          <w:ilvl w:val="0"/>
          <w:numId w:val="40"/>
        </w:numPr>
        <w:spacing w:after="0" w:line="264" w:lineRule="auto"/>
        <w:jc w:val="both"/>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Expana Specification Guide(s)</w:t>
      </w:r>
    </w:p>
    <w:p w:rsidR="00FB599B" w:rsidP="14C665B2" w:rsidRDefault="574ADD0F" w14:paraId="76D8900E" w14:textId="1CE95FFD">
      <w:pPr>
        <w:pStyle w:val="ListParagraph"/>
        <w:numPr>
          <w:ilvl w:val="0"/>
          <w:numId w:val="40"/>
        </w:numPr>
        <w:spacing w:after="0" w:line="264" w:lineRule="auto"/>
        <w:jc w:val="both"/>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Expana Conflicts of Interest Policy </w:t>
      </w:r>
    </w:p>
    <w:p w:rsidR="00FB599B" w:rsidP="14C665B2" w:rsidRDefault="574ADD0F" w14:paraId="14DA890F" w14:textId="1206730E">
      <w:pPr>
        <w:pStyle w:val="ListParagraph"/>
        <w:numPr>
          <w:ilvl w:val="0"/>
          <w:numId w:val="40"/>
        </w:numPr>
        <w:spacing w:after="0" w:line="264" w:lineRule="auto"/>
        <w:jc w:val="both"/>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Expana Assessor Competency and Development Policy</w:t>
      </w:r>
    </w:p>
    <w:p w:rsidR="00FB599B" w:rsidP="14C665B2" w:rsidRDefault="574ADD0F" w14:paraId="1492F59F" w14:textId="127FE4CA">
      <w:pPr>
        <w:pStyle w:val="ListParagraph"/>
        <w:numPr>
          <w:ilvl w:val="0"/>
          <w:numId w:val="40"/>
        </w:numPr>
        <w:spacing w:after="0" w:line="264" w:lineRule="auto"/>
        <w:jc w:val="both"/>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Expana Cooperation with Regulatory Authorities Policy</w:t>
      </w:r>
    </w:p>
    <w:p w:rsidR="00FB599B" w:rsidP="14C665B2" w:rsidRDefault="574ADD0F" w14:paraId="1F8FA495" w14:textId="658B2177">
      <w:pPr>
        <w:pStyle w:val="ListParagraph"/>
        <w:numPr>
          <w:ilvl w:val="0"/>
          <w:numId w:val="40"/>
        </w:numPr>
        <w:spacing w:after="0" w:line="264" w:lineRule="auto"/>
        <w:jc w:val="both"/>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Expana Audit Trail Policy</w:t>
      </w:r>
    </w:p>
    <w:p w:rsidR="00FB599B" w:rsidP="14C665B2" w:rsidRDefault="574ADD0F" w14:paraId="65CECB8A" w14:textId="64E2E864">
      <w:pPr>
        <w:pStyle w:val="ListParagraph"/>
        <w:numPr>
          <w:ilvl w:val="0"/>
          <w:numId w:val="40"/>
        </w:numPr>
        <w:spacing w:after="0" w:line="264" w:lineRule="auto"/>
        <w:jc w:val="both"/>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Expana Market Data in Assessments Policy</w:t>
      </w:r>
    </w:p>
    <w:p w:rsidR="00FB599B" w:rsidP="14C665B2" w:rsidRDefault="574ADD0F" w14:paraId="58E1A88B" w14:textId="7CE46EAD">
      <w:pPr>
        <w:pStyle w:val="ListParagraph"/>
        <w:numPr>
          <w:ilvl w:val="0"/>
          <w:numId w:val="40"/>
        </w:numPr>
        <w:spacing w:after="0" w:line="264" w:lineRule="auto"/>
        <w:jc w:val="both"/>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Expana Methodology Change Policy</w:t>
      </w:r>
    </w:p>
    <w:p w:rsidR="00FB599B" w:rsidP="14C665B2" w:rsidRDefault="574ADD0F" w14:paraId="2C2B3F81" w14:textId="49BC924A">
      <w:pPr>
        <w:pStyle w:val="ListParagraph"/>
        <w:numPr>
          <w:ilvl w:val="0"/>
          <w:numId w:val="40"/>
        </w:numPr>
        <w:spacing w:after="0" w:line="264" w:lineRule="auto"/>
        <w:jc w:val="both"/>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External Auditing Policy </w:t>
      </w:r>
    </w:p>
    <w:p w:rsidR="00FB599B" w:rsidP="14C665B2" w:rsidRDefault="574ADD0F" w14:paraId="6A704646" w14:textId="0303F65C">
      <w:pPr>
        <w:pStyle w:val="ListParagraph"/>
        <w:numPr>
          <w:ilvl w:val="0"/>
          <w:numId w:val="40"/>
        </w:numPr>
        <w:spacing w:after="0" w:line="264" w:lineRule="auto"/>
        <w:jc w:val="both"/>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All ISO 27001 Policies</w:t>
      </w:r>
    </w:p>
    <w:p w:rsidR="00FB599B" w:rsidP="14C665B2" w:rsidRDefault="574ADD0F" w14:paraId="21D3A0B1" w14:textId="2F0EB809">
      <w:pPr>
        <w:spacing w:after="5" w:line="247" w:lineRule="auto"/>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2CF3AC43" w14:textId="33B6BADF">
      <w:pPr>
        <w:pStyle w:val="Heading3"/>
        <w:spacing w:before="40" w:after="0" w:line="247" w:lineRule="auto"/>
        <w:ind w:left="10" w:hanging="10"/>
        <w:jc w:val="both"/>
      </w:pPr>
      <w:r w:rsidRPr="14C665B2">
        <w:rPr>
          <w:rFonts w:ascii="Calibri Light" w:hAnsi="Calibri Light" w:eastAsia="Calibri Light" w:cs="Calibri Light"/>
          <w:color w:val="002015"/>
          <w:sz w:val="22"/>
          <w:szCs w:val="22"/>
          <w:lang w:val="en-GB"/>
        </w:rPr>
        <w:lastRenderedPageBreak/>
        <w:t>Price Assessor Recruiting, Training, Development</w:t>
      </w:r>
    </w:p>
    <w:p w:rsidR="00FB599B" w:rsidP="14C665B2" w:rsidRDefault="574ADD0F" w14:paraId="17A1926B" w14:textId="18E6D001">
      <w:pPr>
        <w:spacing w:after="5" w:line="247" w:lineRule="auto"/>
        <w:ind w:left="10" w:hanging="10"/>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3CEABFEC" w14:textId="08F68F17">
      <w:pPr>
        <w:spacing w:after="5" w:line="247" w:lineRule="auto"/>
        <w:ind w:left="10" w:hanging="10"/>
        <w:jc w:val="both"/>
      </w:pPr>
      <w:r w:rsidRPr="14C665B2">
        <w:rPr>
          <w:rFonts w:ascii="Open Sans Light" w:hAnsi="Open Sans Light" w:eastAsia="Open Sans Light" w:cs="Open Sans Light"/>
          <w:color w:val="002015"/>
          <w:lang w:val="en-GB"/>
        </w:rPr>
        <w:t>Price assessors joining the Expana Market Reporting Team complete a rigorous training and onboarding process. This covers their understanding of commodity markets and the mechanisms behind fair, independent and accurate assessments, and how to apply the Expana Assessment Methodology.</w:t>
      </w:r>
    </w:p>
    <w:p w:rsidR="00FB599B" w:rsidP="14C665B2" w:rsidRDefault="574ADD0F" w14:paraId="5E419881" w14:textId="0E9B5BD6">
      <w:pPr>
        <w:spacing w:after="5" w:line="247" w:lineRule="auto"/>
        <w:ind w:left="10" w:hanging="10"/>
        <w:jc w:val="both"/>
      </w:pPr>
      <w:r w:rsidRPr="14C665B2">
        <w:rPr>
          <w:rFonts w:ascii="Open Sans Light" w:hAnsi="Open Sans Light" w:eastAsia="Open Sans Light" w:cs="Open Sans Light"/>
          <w:color w:val="002015"/>
          <w:lang w:val="en-GB"/>
        </w:rPr>
        <w:t xml:space="preserve"> </w:t>
      </w:r>
    </w:p>
    <w:p w:rsidR="00FB599B" w:rsidP="14C665B2" w:rsidRDefault="574ADD0F" w14:paraId="7661A57E" w14:textId="277E65D2">
      <w:pPr>
        <w:spacing w:after="5" w:line="247" w:lineRule="auto"/>
        <w:ind w:left="10" w:hanging="10"/>
        <w:jc w:val="both"/>
      </w:pPr>
      <w:r w:rsidRPr="14C665B2">
        <w:rPr>
          <w:rFonts w:ascii="Open Sans Light" w:hAnsi="Open Sans Light" w:eastAsia="Open Sans Light" w:cs="Open Sans Light"/>
          <w:color w:val="002015"/>
          <w:lang w:val="en-GB"/>
        </w:rPr>
        <w:t>Expana's price assessors are highly experienced in the commodities they cover and the underlying methodology and are well regarded in their markets. Training and development is an ongoing ethos at Expana, with anyone assessing commodity markets required to pass annual methodology tests. To ensure consistency, each market has multiple backup assessors.</w:t>
      </w:r>
    </w:p>
    <w:p w:rsidR="00FB599B" w:rsidP="14C665B2" w:rsidRDefault="574ADD0F" w14:paraId="392BC9B8" w14:textId="548CB6C1">
      <w:pPr>
        <w:spacing w:after="5" w:line="247" w:lineRule="auto"/>
        <w:jc w:val="both"/>
      </w:pPr>
      <w:r w:rsidRPr="14C665B2">
        <w:rPr>
          <w:rFonts w:ascii="Open Sans Light" w:hAnsi="Open Sans Light" w:eastAsia="Open Sans Light" w:cs="Open Sans Light"/>
          <w:color w:val="002015"/>
          <w:lang w:val="en-GB"/>
        </w:rPr>
        <w:t xml:space="preserve"> </w:t>
      </w:r>
    </w:p>
    <w:p w:rsidR="00FB599B" w:rsidP="14C665B2" w:rsidRDefault="574ADD0F" w14:paraId="4217BF32" w14:textId="277EF927">
      <w:pPr>
        <w:pStyle w:val="Heading3"/>
        <w:spacing w:before="40" w:after="0" w:line="247" w:lineRule="auto"/>
        <w:ind w:left="10" w:hanging="10"/>
        <w:jc w:val="both"/>
      </w:pPr>
      <w:r w:rsidRPr="14C665B2">
        <w:rPr>
          <w:rFonts w:ascii="Calibri Light" w:hAnsi="Calibri Light" w:eastAsia="Calibri Light" w:cs="Calibri Light"/>
          <w:color w:val="002015"/>
          <w:sz w:val="22"/>
          <w:szCs w:val="22"/>
          <w:lang w:val="en-GB"/>
        </w:rPr>
        <w:t xml:space="preserve">Anomalous Data </w:t>
      </w:r>
    </w:p>
    <w:p w:rsidR="00FB599B" w:rsidP="14C665B2" w:rsidRDefault="574ADD0F" w14:paraId="5E5ED0B6" w14:textId="6129BB5E">
      <w:pPr>
        <w:spacing w:after="5" w:line="247" w:lineRule="auto"/>
        <w:ind w:left="10" w:hanging="10"/>
        <w:jc w:val="both"/>
      </w:pPr>
      <w:r w:rsidRPr="14C665B2">
        <w:rPr>
          <w:rFonts w:ascii="Times New Roman" w:hAnsi="Times New Roman" w:eastAsia="Times New Roman" w:cs="Times New Roman"/>
          <w:color w:val="000000" w:themeColor="text1"/>
          <w:lang w:val="en-GB"/>
        </w:rPr>
        <w:t xml:space="preserve"> </w:t>
      </w:r>
    </w:p>
    <w:p w:rsidR="00FB599B" w:rsidP="37B7B754" w:rsidRDefault="574ADD0F" w14:paraId="0CDC07E4" w14:textId="17301FBD">
      <w:pPr>
        <w:pStyle w:val="Normal"/>
        <w:spacing w:after="5" w:line="247" w:lineRule="auto"/>
        <w:ind w:left="10" w:hanging="10"/>
        <w:jc w:val="both"/>
      </w:pPr>
      <w:r w:rsidRPr="37B7B754" w:rsidR="574ADD0F">
        <w:rPr>
          <w:rFonts w:ascii="Open Sans Light" w:hAnsi="Open Sans Light" w:eastAsia="Open Sans Light" w:cs="Open Sans Light"/>
          <w:color w:val="002015"/>
          <w:lang w:val="en-GB"/>
        </w:rPr>
        <w:t xml:space="preserve">Expana defines anomalous data as data that is inconsistent with other data points received during the assessment period, a data point that is inconsistent with a price submitter's typical data submission, or a price point where the quality and integrity of the provided price could not be confirmed. The Expana Assessment Methodology provides detail on how Expana deals with anomalous data and the steps taken to </w:t>
      </w:r>
      <w:r w:rsidRPr="37B7B754" w:rsidR="574ADD0F">
        <w:rPr>
          <w:rFonts w:ascii="Open Sans Light" w:hAnsi="Open Sans Light" w:eastAsia="Open Sans Light" w:cs="Open Sans Light"/>
          <w:color w:val="002015"/>
          <w:lang w:val="en-GB"/>
        </w:rPr>
        <w:t>identify</w:t>
      </w:r>
      <w:r w:rsidRPr="37B7B754" w:rsidR="574ADD0F">
        <w:rPr>
          <w:rFonts w:ascii="Open Sans Light" w:hAnsi="Open Sans Light" w:eastAsia="Open Sans Light" w:cs="Open Sans Light"/>
          <w:color w:val="002015"/>
          <w:lang w:val="en-GB"/>
        </w:rPr>
        <w:t xml:space="preserve"> anomalous data. The </w:t>
      </w:r>
      <w:r w:rsidRPr="37B7B754" w:rsidR="574ADD0F">
        <w:rPr>
          <w:rFonts w:ascii="Open Sans Light" w:hAnsi="Open Sans Light" w:eastAsia="Open Sans Light" w:cs="Open Sans Light"/>
          <w:color w:val="002015"/>
          <w:lang w:val="en-GB"/>
        </w:rPr>
        <w:t>methodology</w:t>
      </w:r>
      <w:r w:rsidRPr="37B7B754" w:rsidR="574ADD0F">
        <w:rPr>
          <w:rFonts w:ascii="Open Sans Light" w:hAnsi="Open Sans Light" w:eastAsia="Open Sans Light" w:cs="Open Sans Light"/>
          <w:color w:val="002015"/>
          <w:lang w:val="en-GB"/>
        </w:rPr>
        <w:t xml:space="preserve"> can be accessed at </w:t>
      </w:r>
      <w:hyperlink r:id="R7f897587f893460a">
        <w:r w:rsidRPr="37B7B754" w:rsidR="7C1BDFA2">
          <w:rPr>
            <w:rStyle w:val="Hyperlink"/>
            <w:lang w:val="en-GB"/>
          </w:rPr>
          <w:t>https://www.expanamarkets.com/our-methodology/</w:t>
        </w:r>
      </w:hyperlink>
      <w:r w:rsidRPr="37B7B754" w:rsidR="574ADD0F">
        <w:rPr>
          <w:rFonts w:ascii="Open Sans Light" w:hAnsi="Open Sans Light" w:eastAsia="Open Sans Light" w:cs="Open Sans Light"/>
          <w:color w:val="002015"/>
          <w:lang w:val="en-GB"/>
        </w:rPr>
        <w:t xml:space="preserve">. </w:t>
      </w:r>
    </w:p>
    <w:p w:rsidR="00FB599B" w:rsidP="14C665B2" w:rsidRDefault="574ADD0F" w14:paraId="349ECE3B" w14:textId="33191A42">
      <w:pPr>
        <w:spacing w:after="5" w:line="247" w:lineRule="auto"/>
        <w:ind w:left="10" w:hanging="10"/>
        <w:jc w:val="both"/>
      </w:pPr>
      <w:r w:rsidRPr="14C665B2">
        <w:rPr>
          <w:rFonts w:ascii="Times New Roman" w:hAnsi="Times New Roman" w:eastAsia="Times New Roman" w:cs="Times New Roman"/>
          <w:color w:val="009EE2"/>
          <w:lang w:val="en-GB"/>
        </w:rPr>
        <w:t xml:space="preserve"> </w:t>
      </w:r>
    </w:p>
    <w:p w:rsidR="00FB599B" w:rsidP="14C665B2" w:rsidRDefault="574ADD0F" w14:paraId="7A0F2C09" w14:textId="45ECEBBB">
      <w:pPr>
        <w:pStyle w:val="Heading3"/>
        <w:spacing w:before="40" w:after="0" w:line="247" w:lineRule="auto"/>
        <w:ind w:left="10" w:hanging="10"/>
        <w:jc w:val="both"/>
      </w:pPr>
      <w:r w:rsidRPr="14C665B2">
        <w:rPr>
          <w:rFonts w:ascii="Calibri Light" w:hAnsi="Calibri Light" w:eastAsia="Calibri Light" w:cs="Calibri Light"/>
          <w:color w:val="002015"/>
          <w:sz w:val="22"/>
          <w:szCs w:val="22"/>
          <w:lang w:val="en-GB"/>
        </w:rPr>
        <w:t xml:space="preserve">Segregation of Duties &amp; Editorial Independence </w:t>
      </w:r>
    </w:p>
    <w:p w:rsidR="00FB599B" w:rsidP="14C665B2" w:rsidRDefault="574ADD0F" w14:paraId="07B07C7F" w14:textId="2962D718">
      <w:pPr>
        <w:spacing w:after="5" w:line="247" w:lineRule="auto"/>
        <w:ind w:left="10" w:hanging="10"/>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11C26971" w14:textId="32FEBD3F">
      <w:pPr>
        <w:spacing w:after="5" w:line="247" w:lineRule="auto"/>
        <w:ind w:left="10" w:hanging="10"/>
        <w:jc w:val="both"/>
      </w:pPr>
      <w:r w:rsidRPr="14C665B2">
        <w:rPr>
          <w:rFonts w:ascii="Open Sans Light" w:hAnsi="Open Sans Light" w:eastAsia="Open Sans Light" w:cs="Open Sans Light"/>
          <w:color w:val="002015"/>
          <w:lang w:val="en-GB"/>
        </w:rPr>
        <w:t>The Expana Market Reporting Team is a distinct and separate team within the company. All those who have the authority to act as an assessor will have a reporting line through to the Chief Market Reporting Officer(s) and cannot have a reporting line, even by way of temporary placement or secondment, outside of the Market Reporting Team.</w:t>
      </w:r>
    </w:p>
    <w:p w:rsidR="00FB599B" w:rsidP="14C665B2" w:rsidRDefault="574ADD0F" w14:paraId="1666578E" w14:textId="33178718">
      <w:pPr>
        <w:spacing w:after="5" w:line="247" w:lineRule="auto"/>
        <w:ind w:left="10" w:hanging="10"/>
        <w:jc w:val="both"/>
      </w:pPr>
      <w:r w:rsidRPr="14C665B2">
        <w:rPr>
          <w:rFonts w:ascii="Open Sans Light" w:hAnsi="Open Sans Light" w:eastAsia="Open Sans Light" w:cs="Open Sans Light"/>
          <w:color w:val="002015"/>
          <w:lang w:val="en-GB"/>
        </w:rPr>
        <w:t xml:space="preserve"> </w:t>
      </w:r>
    </w:p>
    <w:p w:rsidR="00FB599B" w:rsidP="14C665B2" w:rsidRDefault="574ADD0F" w14:paraId="148889AA" w14:textId="6D68F74C">
      <w:pPr>
        <w:spacing w:after="5" w:line="247" w:lineRule="auto"/>
        <w:ind w:left="10" w:hanging="10"/>
        <w:jc w:val="both"/>
      </w:pPr>
      <w:r w:rsidRPr="14C665B2">
        <w:rPr>
          <w:rFonts w:ascii="Open Sans Light" w:hAnsi="Open Sans Light" w:eastAsia="Open Sans Light" w:cs="Open Sans Light"/>
          <w:color w:val="002015"/>
          <w:lang w:val="en-GB"/>
        </w:rPr>
        <w:t>Proprietary price assessors are not commercially incentivized through payments of commissions or bonuses linked to commercial relationships with the company’s clients. This is to ensure that Expana’s proprietary pricing methodology can be executed without any conflicts of interest, such as the commercial interests of the company and the integrity of the Expana Benchmark Price assessments.</w:t>
      </w:r>
    </w:p>
    <w:p w:rsidR="00FB599B" w:rsidP="14C665B2" w:rsidRDefault="574ADD0F" w14:paraId="5A778F1E" w14:textId="07D63D11">
      <w:pPr>
        <w:spacing w:after="5" w:line="247" w:lineRule="auto"/>
        <w:ind w:left="10" w:hanging="10"/>
        <w:jc w:val="both"/>
      </w:pPr>
      <w:r w:rsidRPr="14C665B2">
        <w:rPr>
          <w:rFonts w:ascii="Open Sans Light" w:hAnsi="Open Sans Light" w:eastAsia="Open Sans Light" w:cs="Open Sans Light"/>
          <w:color w:val="002015"/>
          <w:lang w:val="en-GB"/>
        </w:rPr>
        <w:t xml:space="preserve"> </w:t>
      </w:r>
    </w:p>
    <w:p w:rsidR="00FB599B" w:rsidP="14C665B2" w:rsidRDefault="574ADD0F" w14:paraId="70DECDEA" w14:textId="3314EC4A">
      <w:pPr>
        <w:spacing w:after="5" w:line="247" w:lineRule="auto"/>
        <w:ind w:left="10" w:hanging="10"/>
        <w:jc w:val="both"/>
      </w:pPr>
      <w:r w:rsidRPr="14C665B2">
        <w:rPr>
          <w:rFonts w:ascii="Open Sans Light" w:hAnsi="Open Sans Light" w:eastAsia="Open Sans Light" w:cs="Open Sans Light"/>
          <w:color w:val="002015"/>
          <w:lang w:val="en-GB"/>
        </w:rPr>
        <w:t xml:space="preserve">Expana’s assessors are required to declare any conflicts of interest that may materially impact their impartiality of the assessments in the commodities in which they cover. A </w:t>
      </w:r>
      <w:r w:rsidRPr="14C665B2">
        <w:rPr>
          <w:rFonts w:ascii="Open Sans Light" w:hAnsi="Open Sans Light" w:eastAsia="Open Sans Light" w:cs="Open Sans Light"/>
          <w:color w:val="002015"/>
          <w:lang w:val="en-GB"/>
        </w:rPr>
        <w:lastRenderedPageBreak/>
        <w:t>Conflicts of Interest Policy is in place which states that all such conflicts must be declared as soon as they occur, or on an annual basis, whichever comes first.</w:t>
      </w:r>
    </w:p>
    <w:p w:rsidR="00FB599B" w:rsidP="14C665B2" w:rsidRDefault="574ADD0F" w14:paraId="5490C430" w14:textId="6A038404">
      <w:pPr>
        <w:spacing w:after="0"/>
        <w:jc w:val="both"/>
      </w:pPr>
      <w:r w:rsidRPr="14C665B2">
        <w:rPr>
          <w:rFonts w:ascii="Open Sans Light" w:hAnsi="Open Sans Light" w:eastAsia="Open Sans Light" w:cs="Open Sans Light"/>
          <w:color w:val="002015"/>
          <w:sz w:val="22"/>
          <w:szCs w:val="22"/>
          <w:lang w:val="en-GB"/>
        </w:rPr>
        <w:t xml:space="preserve"> </w:t>
      </w:r>
    </w:p>
    <w:p w:rsidR="00FB599B" w:rsidP="14C665B2" w:rsidRDefault="574ADD0F" w14:paraId="33F5D3CF" w14:textId="54042A38">
      <w:pPr>
        <w:pStyle w:val="Heading3"/>
        <w:spacing w:before="40" w:after="0" w:line="247" w:lineRule="auto"/>
        <w:ind w:left="10" w:hanging="10"/>
        <w:jc w:val="both"/>
      </w:pPr>
      <w:r w:rsidRPr="14C665B2">
        <w:rPr>
          <w:rFonts w:ascii="Calibri Light" w:hAnsi="Calibri Light" w:eastAsia="Calibri Light" w:cs="Calibri Light"/>
          <w:color w:val="002015"/>
          <w:sz w:val="22"/>
          <w:szCs w:val="22"/>
          <w:lang w:val="en-GB"/>
        </w:rPr>
        <w:t>IT Security and Confidentiality</w:t>
      </w:r>
    </w:p>
    <w:p w:rsidR="00FB599B" w:rsidP="14C665B2" w:rsidRDefault="574ADD0F" w14:paraId="54BDE8C4" w14:textId="705630EE">
      <w:pPr>
        <w:spacing w:after="5" w:line="247" w:lineRule="auto"/>
        <w:ind w:left="10" w:hanging="10"/>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64747367" w14:textId="6D5B05D3">
      <w:pPr>
        <w:spacing w:after="5" w:line="247" w:lineRule="auto"/>
        <w:ind w:left="10" w:hanging="10"/>
        <w:jc w:val="both"/>
      </w:pPr>
      <w:r w:rsidRPr="14C665B2">
        <w:rPr>
          <w:rFonts w:ascii="Open Sans Light" w:hAnsi="Open Sans Light" w:eastAsia="Open Sans Light" w:cs="Open Sans Light"/>
          <w:color w:val="002015"/>
          <w:lang w:val="en-GB"/>
        </w:rPr>
        <w:t>Expana is ISO 27001 audited and accredited which affirms that Expana is committed to maintaining and operating its information security management system to the highest international standards.</w:t>
      </w:r>
    </w:p>
    <w:p w:rsidR="00FB599B" w:rsidP="14C665B2" w:rsidRDefault="574ADD0F" w14:paraId="1C36C4E8" w14:textId="7E0A220B">
      <w:pPr>
        <w:spacing w:after="5" w:line="247" w:lineRule="auto"/>
        <w:ind w:left="10" w:hanging="10"/>
        <w:jc w:val="both"/>
      </w:pPr>
      <w:r w:rsidRPr="14C665B2">
        <w:rPr>
          <w:rFonts w:ascii="Times New Roman" w:hAnsi="Times New Roman" w:eastAsia="Times New Roman" w:cs="Times New Roman"/>
          <w:color w:val="002015"/>
          <w:lang w:val="en-GB"/>
        </w:rPr>
        <w:t xml:space="preserve"> </w:t>
      </w:r>
    </w:p>
    <w:p w:rsidR="00FB599B" w:rsidP="14C665B2" w:rsidRDefault="574ADD0F" w14:paraId="30FDB002" w14:textId="3286E4BA">
      <w:pPr>
        <w:pStyle w:val="Heading3"/>
        <w:spacing w:before="40" w:after="0" w:line="247" w:lineRule="auto"/>
        <w:ind w:left="10" w:hanging="10"/>
        <w:jc w:val="both"/>
      </w:pPr>
      <w:r w:rsidRPr="14C665B2">
        <w:rPr>
          <w:rFonts w:ascii="Calibri Light" w:hAnsi="Calibri Light" w:eastAsia="Calibri Light" w:cs="Calibri Light"/>
          <w:color w:val="002015"/>
          <w:sz w:val="22"/>
          <w:szCs w:val="22"/>
          <w:lang w:val="en-GB"/>
        </w:rPr>
        <w:t>Assessment Review &amp; Approval</w:t>
      </w:r>
    </w:p>
    <w:p w:rsidR="00FB599B" w:rsidP="14C665B2" w:rsidRDefault="574ADD0F" w14:paraId="41F77783" w14:textId="3E075D35">
      <w:pPr>
        <w:spacing w:after="5" w:line="247" w:lineRule="auto"/>
        <w:ind w:left="10" w:hanging="10"/>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28674DF6" w14:textId="2C0F226D">
      <w:pPr>
        <w:spacing w:after="5" w:line="247" w:lineRule="auto"/>
        <w:ind w:left="10" w:hanging="10"/>
        <w:jc w:val="both"/>
      </w:pPr>
      <w:r w:rsidRPr="14C665B2">
        <w:rPr>
          <w:rFonts w:ascii="Open Sans Light" w:hAnsi="Open Sans Light" w:eastAsia="Open Sans Light" w:cs="Open Sans Light"/>
          <w:color w:val="002015"/>
          <w:lang w:val="en-GB"/>
        </w:rPr>
        <w:t>Expana Benchmark Prices are reviewed and approved before publication. To do this, the price assessor will present the assessment to a price approver, for review and interrogation. The approver looks at all data points the assessor received during the assessment period to ensure that the methodology was followed</w:t>
      </w:r>
      <w:r w:rsidRPr="14C665B2">
        <w:rPr>
          <w:rFonts w:ascii="Times New Roman" w:hAnsi="Times New Roman" w:eastAsia="Times New Roman" w:cs="Times New Roman"/>
          <w:color w:val="000000" w:themeColor="text1"/>
          <w:lang w:val="en-GB"/>
        </w:rPr>
        <w:t xml:space="preserve">. </w:t>
      </w:r>
    </w:p>
    <w:p w:rsidR="00FB599B" w:rsidP="14C665B2" w:rsidRDefault="574ADD0F" w14:paraId="00F040B2" w14:textId="146A0CDC">
      <w:pPr>
        <w:spacing w:after="0" w:line="247" w:lineRule="auto"/>
      </w:pPr>
      <w:r w:rsidRPr="14C665B2">
        <w:rPr>
          <w:rFonts w:ascii="Open Sans Light" w:hAnsi="Open Sans Light" w:eastAsia="Open Sans Light" w:cs="Open Sans Light"/>
          <w:color w:val="002015"/>
          <w:lang w:val="en-GB"/>
        </w:rPr>
        <w:t xml:space="preserve"> </w:t>
      </w:r>
    </w:p>
    <w:p w:rsidR="00FB599B" w:rsidP="14C665B2" w:rsidRDefault="574ADD0F" w14:paraId="69C83CF0" w14:textId="42BAD9E9">
      <w:pPr>
        <w:spacing w:after="5" w:line="247" w:lineRule="auto"/>
        <w:ind w:left="10" w:hanging="10"/>
        <w:jc w:val="both"/>
      </w:pPr>
      <w:r w:rsidRPr="14C665B2">
        <w:rPr>
          <w:rFonts w:ascii="Times New Roman" w:hAnsi="Times New Roman" w:eastAsia="Times New Roman" w:cs="Times New Roman"/>
          <w:color w:val="002015"/>
          <w:sz w:val="22"/>
          <w:szCs w:val="22"/>
          <w:lang w:val="en-GB"/>
        </w:rPr>
        <w:t>Complaints Handling Management</w:t>
      </w:r>
    </w:p>
    <w:p w:rsidR="00FB599B" w:rsidP="14C665B2" w:rsidRDefault="574ADD0F" w14:paraId="0109A2C3" w14:textId="14297F90">
      <w:pPr>
        <w:spacing w:after="5" w:line="247" w:lineRule="auto"/>
        <w:ind w:left="10" w:hanging="10"/>
        <w:jc w:val="both"/>
      </w:pPr>
      <w:r w:rsidRPr="14C665B2">
        <w:rPr>
          <w:rFonts w:ascii="Times New Roman" w:hAnsi="Times New Roman" w:eastAsia="Times New Roman" w:cs="Times New Roman"/>
          <w:color w:val="002015"/>
          <w:sz w:val="22"/>
          <w:szCs w:val="22"/>
          <w:lang w:val="en-GB"/>
        </w:rPr>
        <w:t xml:space="preserve"> </w:t>
      </w:r>
    </w:p>
    <w:p w:rsidR="00FB599B" w:rsidP="14C665B2" w:rsidRDefault="574ADD0F" w14:paraId="7671834F" w14:textId="12E2F98D">
      <w:pPr>
        <w:spacing w:after="5" w:line="247" w:lineRule="auto"/>
        <w:ind w:left="10" w:hanging="10"/>
        <w:jc w:val="both"/>
      </w:pPr>
      <w:r w:rsidRPr="37B7B754" w:rsidR="574ADD0F">
        <w:rPr>
          <w:rFonts w:ascii="Open Sans Light" w:hAnsi="Open Sans Light" w:eastAsia="Open Sans Light" w:cs="Open Sans Light"/>
          <w:color w:val="000000" w:themeColor="text1" w:themeTint="FF" w:themeShade="FF"/>
          <w:lang w:val="en-GB"/>
        </w:rPr>
        <w:t xml:space="preserve">Expana operates a formal complaint handling procedure which is outlined in our </w:t>
      </w:r>
      <w:r w:rsidRPr="37B7B754" w:rsidR="574ADD0F">
        <w:rPr>
          <w:rFonts w:ascii="Open Sans Light" w:hAnsi="Open Sans Light" w:eastAsia="Open Sans Light" w:cs="Open Sans Light"/>
          <w:color w:val="000000" w:themeColor="text1" w:themeTint="FF" w:themeShade="FF"/>
          <w:lang w:val="en-GB"/>
        </w:rPr>
        <w:t>methodology</w:t>
      </w:r>
      <w:r w:rsidRPr="37B7B754" w:rsidR="574ADD0F">
        <w:rPr>
          <w:rFonts w:ascii="Open Sans Light" w:hAnsi="Open Sans Light" w:eastAsia="Open Sans Light" w:cs="Open Sans Light"/>
          <w:color w:val="000000" w:themeColor="text1" w:themeTint="FF" w:themeShade="FF"/>
          <w:lang w:val="en-GB"/>
        </w:rPr>
        <w:t xml:space="preserve">. Details of the process are published at </w:t>
      </w:r>
      <w:hyperlink r:id="Rd97611742ee44749">
        <w:r w:rsidRPr="37B7B754" w:rsidR="626A830C">
          <w:rPr>
            <w:rStyle w:val="Hyperlink"/>
            <w:lang w:val="en-GB"/>
          </w:rPr>
          <w:t>https://www.expanamarkets.com</w:t>
        </w:r>
        <w:r w:rsidRPr="37B7B754" w:rsidR="626A830C">
          <w:rPr>
            <w:rStyle w:val="Hyperlink"/>
            <w:lang w:val="en-GB"/>
          </w:rPr>
          <w:t>/our</w:t>
        </w:r>
        <w:r w:rsidRPr="37B7B754" w:rsidR="626A830C">
          <w:rPr>
            <w:rStyle w:val="Hyperlink"/>
            <w:lang w:val="en-GB"/>
          </w:rPr>
          <w:t>-methodology/complaints/.</w:t>
        </w:r>
      </w:hyperlink>
      <w:r w:rsidRPr="37B7B754" w:rsidR="626A830C">
        <w:rPr>
          <w:rFonts w:ascii="Open Sans Light" w:hAnsi="Open Sans Light" w:eastAsia="Open Sans Light" w:cs="Open Sans Light"/>
          <w:color w:val="000000" w:themeColor="text1" w:themeTint="FF" w:themeShade="FF"/>
          <w:lang w:val="en-GB"/>
        </w:rPr>
        <w:t xml:space="preserve"> </w:t>
      </w:r>
    </w:p>
    <w:p w:rsidR="00FB599B" w:rsidP="14C665B2" w:rsidRDefault="574ADD0F" w14:paraId="15CA7FB1" w14:textId="3A4B7F1A">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 </w:t>
      </w:r>
    </w:p>
    <w:p w:rsidR="00FB599B" w:rsidP="14C665B2" w:rsidRDefault="574ADD0F" w14:paraId="267CA319" w14:textId="5C079B82">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Examples could include a complaint about whether a specific price assessment is representative of the market, how the methodology has been applied in relation to the price assessment process, or proposed changes to the methodology. Complaints regarding our subscription fees are not covered by this complaints policy and should be addressed as part of normal commercial negotiations. </w:t>
      </w:r>
    </w:p>
    <w:p w:rsidR="00FB599B" w:rsidP="14C665B2" w:rsidRDefault="574ADD0F" w14:paraId="792FB200" w14:textId="0B1D10E6">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 </w:t>
      </w:r>
    </w:p>
    <w:p w:rsidR="00FB599B" w:rsidP="14C665B2" w:rsidRDefault="574ADD0F" w14:paraId="17F9838C" w14:textId="0F5055A1">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All formal complaints should be clearly labelled as such and should be submitted in writing to </w:t>
      </w:r>
      <w:hyperlink r:id="rId17">
        <w:r w:rsidRPr="14C665B2">
          <w:rPr>
            <w:rStyle w:val="Hyperlink"/>
            <w:rFonts w:ascii="Open Sans Light" w:hAnsi="Open Sans Light" w:eastAsia="Open Sans Light" w:cs="Open Sans Light"/>
            <w:lang w:val="en-GB"/>
          </w:rPr>
          <w:t>complaintsEBP@expanamarkets.com</w:t>
        </w:r>
      </w:hyperlink>
      <w:r w:rsidRPr="14C665B2">
        <w:rPr>
          <w:rFonts w:ascii="Open Sans Light" w:hAnsi="Open Sans Light" w:eastAsia="Open Sans Light" w:cs="Open Sans Light"/>
          <w:color w:val="000000" w:themeColor="text1"/>
          <w:lang w:val="en-GB"/>
        </w:rPr>
        <w:t xml:space="preserve"> or to our registered company address. </w:t>
      </w:r>
    </w:p>
    <w:p w:rsidR="00FB599B" w:rsidP="14C665B2" w:rsidRDefault="574ADD0F" w14:paraId="726893A3" w14:textId="779B5A68">
      <w:pPr>
        <w:spacing w:after="5" w:line="247" w:lineRule="auto"/>
        <w:ind w:left="10" w:hanging="10"/>
        <w:jc w:val="both"/>
      </w:pPr>
      <w:r w:rsidRPr="14C665B2">
        <w:rPr>
          <w:rFonts w:ascii="Times New Roman" w:hAnsi="Times New Roman" w:eastAsia="Times New Roman" w:cs="Times New Roman"/>
          <w:color w:val="000000" w:themeColor="text1"/>
          <w:lang w:val="en-GB"/>
        </w:rPr>
        <w:t xml:space="preserve"> </w:t>
      </w:r>
    </w:p>
    <w:p w:rsidR="00FB599B" w:rsidP="04AF1359" w:rsidRDefault="574ADD0F" w14:paraId="276DF735" w14:textId="4B7D5D8B">
      <w:pPr>
        <w:pStyle w:val="Heading3"/>
        <w:spacing w:before="0" w:after="0" w:line="247" w:lineRule="auto"/>
        <w:ind w:left="10" w:hanging="10"/>
        <w:jc w:val="both"/>
        <w:rPr>
          <w:rFonts w:ascii="Calibri Light" w:hAnsi="Calibri Light" w:eastAsia="Calibri Light" w:cs="Calibri Light"/>
          <w:color w:val="000000" w:themeColor="text1"/>
          <w:sz w:val="24"/>
          <w:szCs w:val="24"/>
        </w:rPr>
      </w:pPr>
      <w:r w:rsidRPr="04AF1359">
        <w:rPr>
          <w:rFonts w:ascii="Calibri Light" w:hAnsi="Calibri Light" w:eastAsia="Calibri Light" w:cs="Calibri Light"/>
          <w:color w:val="014323"/>
          <w:sz w:val="24"/>
          <w:szCs w:val="24"/>
        </w:rPr>
        <w:t xml:space="preserve"> </w:t>
      </w:r>
    </w:p>
    <w:p w:rsidR="00FB599B" w:rsidP="04AF1359" w:rsidRDefault="574ADD0F" w14:paraId="469DDD6C" w14:textId="227732D1">
      <w:pPr>
        <w:pStyle w:val="Heading3"/>
        <w:spacing w:before="0" w:after="0" w:line="247" w:lineRule="auto"/>
        <w:ind w:left="10" w:hanging="10"/>
        <w:jc w:val="both"/>
        <w:rPr>
          <w:rFonts w:ascii="Calibri Light" w:hAnsi="Calibri Light" w:eastAsia="Calibri Light" w:cs="Calibri Light"/>
          <w:color w:val="000000" w:themeColor="text1"/>
          <w:sz w:val="22"/>
          <w:szCs w:val="22"/>
          <w:lang w:val="en-GB"/>
        </w:rPr>
      </w:pPr>
      <w:r w:rsidRPr="04AF1359">
        <w:rPr>
          <w:rFonts w:ascii="Calibri Light" w:hAnsi="Calibri Light" w:eastAsia="Calibri Light" w:cs="Calibri Light"/>
          <w:color w:val="000000" w:themeColor="text1"/>
          <w:sz w:val="22"/>
          <w:szCs w:val="22"/>
          <w:lang w:val="en-GB"/>
        </w:rPr>
        <w:t xml:space="preserve"> </w:t>
      </w:r>
    </w:p>
    <w:p w:rsidR="00FB599B" w:rsidP="04AF1359" w:rsidRDefault="574ADD0F" w14:paraId="2CE1E88A" w14:textId="3FD73C70">
      <w:pPr>
        <w:pStyle w:val="Heading3"/>
        <w:spacing w:before="0" w:after="0" w:line="247" w:lineRule="auto"/>
        <w:ind w:left="10" w:hanging="10"/>
        <w:jc w:val="both"/>
        <w:rPr>
          <w:rFonts w:ascii="Calibri Light" w:hAnsi="Calibri Light" w:eastAsia="Calibri Light" w:cs="Calibri Light"/>
          <w:color w:val="000000" w:themeColor="text1"/>
          <w:sz w:val="22"/>
          <w:szCs w:val="22"/>
          <w:lang w:val="en-GB"/>
        </w:rPr>
      </w:pPr>
      <w:r w:rsidRPr="04AF1359">
        <w:rPr>
          <w:rFonts w:ascii="Calibri Light" w:hAnsi="Calibri Light" w:eastAsia="Calibri Light" w:cs="Calibri Light"/>
          <w:color w:val="000000" w:themeColor="text1"/>
          <w:sz w:val="22"/>
          <w:szCs w:val="22"/>
          <w:lang w:val="en-GB"/>
        </w:rPr>
        <w:t xml:space="preserve"> </w:t>
      </w:r>
    </w:p>
    <w:p w:rsidR="00FB599B" w:rsidP="04AF1359" w:rsidRDefault="574ADD0F" w14:paraId="2D40403B" w14:textId="269D1B98">
      <w:pPr>
        <w:spacing w:after="5" w:line="247" w:lineRule="auto"/>
        <w:ind w:left="10" w:hanging="10"/>
        <w:jc w:val="both"/>
        <w:rPr>
          <w:rFonts w:ascii="Times New Roman" w:hAnsi="Times New Roman" w:eastAsia="Times New Roman" w:cs="Times New Roman"/>
          <w:color w:val="000000" w:themeColor="text1"/>
          <w:lang w:val="en-GB"/>
        </w:rPr>
      </w:pPr>
      <w:r w:rsidRPr="04AF1359">
        <w:rPr>
          <w:rFonts w:ascii="Times New Roman" w:hAnsi="Times New Roman" w:eastAsia="Times New Roman" w:cs="Times New Roman"/>
          <w:color w:val="000000" w:themeColor="text1"/>
          <w:lang w:val="en-GB"/>
        </w:rPr>
        <w:t xml:space="preserve"> </w:t>
      </w:r>
    </w:p>
    <w:p w:rsidR="00FB599B" w:rsidP="04AF1359" w:rsidRDefault="574ADD0F" w14:paraId="3BB4B99C" w14:textId="1BF41A4C">
      <w:pPr>
        <w:spacing w:after="5" w:line="247" w:lineRule="auto"/>
        <w:ind w:left="10" w:hanging="10"/>
        <w:jc w:val="both"/>
        <w:rPr>
          <w:rFonts w:ascii="Times New Roman" w:hAnsi="Times New Roman" w:eastAsia="Times New Roman" w:cs="Times New Roman"/>
          <w:color w:val="000000" w:themeColor="text1"/>
          <w:lang w:val="en-GB"/>
        </w:rPr>
      </w:pPr>
      <w:r w:rsidRPr="04AF1359">
        <w:rPr>
          <w:rFonts w:ascii="Times New Roman" w:hAnsi="Times New Roman" w:eastAsia="Times New Roman" w:cs="Times New Roman"/>
          <w:color w:val="000000" w:themeColor="text1"/>
          <w:lang w:val="en-GB"/>
        </w:rPr>
        <w:t xml:space="preserve"> </w:t>
      </w:r>
    </w:p>
    <w:p w:rsidR="00FB599B" w:rsidP="04AF1359" w:rsidRDefault="574ADD0F" w14:paraId="7E6E679A" w14:textId="667A7920">
      <w:pPr>
        <w:spacing w:after="0" w:line="245" w:lineRule="auto"/>
        <w:ind w:right="397"/>
        <w:jc w:val="both"/>
        <w:rPr>
          <w:rFonts w:ascii="Open Sans Light" w:hAnsi="Open Sans Light" w:eastAsia="Open Sans Light" w:cs="Open Sans Light"/>
          <w:color w:val="000000" w:themeColor="text1"/>
          <w:lang w:val="en-GB"/>
        </w:rPr>
      </w:pPr>
      <w:r w:rsidRPr="04AF1359">
        <w:rPr>
          <w:rFonts w:ascii="Open Sans Light" w:hAnsi="Open Sans Light" w:eastAsia="Open Sans Light" w:cs="Open Sans Light"/>
          <w:color w:val="000000" w:themeColor="text1"/>
          <w:lang w:val="en-GB"/>
        </w:rPr>
        <w:t xml:space="preserve"> </w:t>
      </w:r>
    </w:p>
    <w:p w:rsidR="00FB599B" w:rsidP="04AF1359" w:rsidRDefault="574ADD0F" w14:paraId="6326B235" w14:textId="29BF877E">
      <w:pPr>
        <w:spacing w:after="0" w:line="245" w:lineRule="auto"/>
        <w:ind w:left="11" w:right="397" w:hanging="11"/>
        <w:jc w:val="both"/>
        <w:rPr>
          <w:rFonts w:ascii="Open Sans Light" w:hAnsi="Open Sans Light" w:eastAsia="Open Sans Light" w:cs="Open Sans Light"/>
          <w:color w:val="000000" w:themeColor="text1"/>
          <w:lang w:val="en-GB"/>
        </w:rPr>
      </w:pPr>
      <w:r w:rsidRPr="04AF1359">
        <w:rPr>
          <w:rFonts w:ascii="Open Sans Light" w:hAnsi="Open Sans Light" w:eastAsia="Open Sans Light" w:cs="Open Sans Light"/>
          <w:color w:val="000000" w:themeColor="text1"/>
          <w:lang w:val="en-GB"/>
        </w:rPr>
        <w:t xml:space="preserve"> </w:t>
      </w:r>
    </w:p>
    <w:p w:rsidR="00FB599B" w:rsidP="04AF1359" w:rsidRDefault="574ADD0F" w14:paraId="565FB012" w14:textId="073B8877">
      <w:pPr>
        <w:spacing w:after="0" w:line="245" w:lineRule="auto"/>
        <w:ind w:left="11" w:right="397" w:hanging="11"/>
        <w:jc w:val="both"/>
        <w:rPr>
          <w:rFonts w:ascii="Open Sans Light" w:hAnsi="Open Sans Light" w:eastAsia="Open Sans Light" w:cs="Open Sans Light"/>
          <w:color w:val="000000" w:themeColor="text1"/>
          <w:lang w:val="en-GB"/>
        </w:rPr>
      </w:pPr>
      <w:r w:rsidRPr="04AF1359">
        <w:rPr>
          <w:rFonts w:ascii="Open Sans Light" w:hAnsi="Open Sans Light" w:eastAsia="Open Sans Light" w:cs="Open Sans Light"/>
          <w:color w:val="000000" w:themeColor="text1"/>
          <w:lang w:val="en-GB"/>
        </w:rPr>
        <w:t xml:space="preserve"> </w:t>
      </w:r>
    </w:p>
    <w:p w:rsidR="00FB599B" w:rsidP="04AF1359" w:rsidRDefault="574ADD0F" w14:paraId="6BAE4C95" w14:textId="4D5AAA7F">
      <w:pPr>
        <w:spacing w:after="0" w:line="245" w:lineRule="auto"/>
        <w:ind w:left="11" w:right="397" w:hanging="11"/>
        <w:jc w:val="both"/>
        <w:rPr>
          <w:rFonts w:ascii="Open Sans Light" w:hAnsi="Open Sans Light" w:eastAsia="Open Sans Light" w:cs="Open Sans Light"/>
          <w:color w:val="000000" w:themeColor="text1"/>
          <w:lang w:val="en-GB"/>
        </w:rPr>
      </w:pPr>
      <w:r w:rsidRPr="04AF1359">
        <w:rPr>
          <w:rFonts w:ascii="Open Sans Light" w:hAnsi="Open Sans Light" w:eastAsia="Open Sans Light" w:cs="Open Sans Light"/>
          <w:color w:val="000000" w:themeColor="text1"/>
          <w:lang w:val="en-GB"/>
        </w:rPr>
        <w:t xml:space="preserve"> </w:t>
      </w:r>
    </w:p>
    <w:p w:rsidR="00FB599B" w:rsidP="04AF1359" w:rsidRDefault="574ADD0F" w14:paraId="7F956621" w14:textId="195061D5">
      <w:pPr>
        <w:spacing w:after="0" w:line="245" w:lineRule="auto"/>
        <w:ind w:left="11" w:right="397" w:hanging="11"/>
        <w:jc w:val="both"/>
        <w:rPr>
          <w:rFonts w:ascii="Open Sans Light" w:hAnsi="Open Sans Light" w:eastAsia="Open Sans Light" w:cs="Open Sans Light"/>
          <w:color w:val="000000" w:themeColor="text1"/>
          <w:lang w:val="en-GB"/>
        </w:rPr>
      </w:pPr>
      <w:r w:rsidRPr="04AF1359">
        <w:rPr>
          <w:rFonts w:ascii="Open Sans Light" w:hAnsi="Open Sans Light" w:eastAsia="Open Sans Light" w:cs="Open Sans Light"/>
          <w:color w:val="000000" w:themeColor="text1"/>
          <w:lang w:val="en-GB"/>
        </w:rPr>
        <w:lastRenderedPageBreak/>
        <w:t xml:space="preserve"> </w:t>
      </w:r>
    </w:p>
    <w:p w:rsidR="00FB599B" w:rsidP="04AF1359" w:rsidRDefault="574ADD0F" w14:paraId="4AE467FB" w14:textId="2A7ABCD9">
      <w:pPr>
        <w:spacing w:after="0" w:line="245" w:lineRule="auto"/>
        <w:ind w:left="11" w:right="397" w:hanging="11"/>
        <w:jc w:val="both"/>
        <w:rPr>
          <w:rFonts w:ascii="Open Sans Light" w:hAnsi="Open Sans Light" w:eastAsia="Open Sans Light" w:cs="Open Sans Light"/>
          <w:color w:val="000000" w:themeColor="text1"/>
          <w:lang w:val="en-GB"/>
        </w:rPr>
      </w:pPr>
      <w:r w:rsidRPr="04AF1359">
        <w:rPr>
          <w:rFonts w:ascii="Open Sans Light" w:hAnsi="Open Sans Light" w:eastAsia="Open Sans Light" w:cs="Open Sans Light"/>
          <w:color w:val="000000" w:themeColor="text1"/>
          <w:lang w:val="en-GB"/>
        </w:rPr>
        <w:t xml:space="preserve"> </w:t>
      </w:r>
    </w:p>
    <w:p w:rsidR="00FB599B" w:rsidP="04AF1359" w:rsidRDefault="574ADD0F" w14:paraId="561F6461" w14:textId="74C8A05C">
      <w:pPr>
        <w:spacing w:after="0" w:line="245" w:lineRule="auto"/>
        <w:ind w:left="11" w:right="397" w:hanging="11"/>
        <w:jc w:val="both"/>
        <w:rPr>
          <w:rFonts w:ascii="Open Sans Light" w:hAnsi="Open Sans Light" w:eastAsia="Open Sans Light" w:cs="Open Sans Light"/>
          <w:color w:val="000000" w:themeColor="text1"/>
          <w:lang w:val="en-GB"/>
        </w:rPr>
      </w:pPr>
      <w:r w:rsidRPr="04AF1359">
        <w:rPr>
          <w:rFonts w:ascii="Open Sans Light" w:hAnsi="Open Sans Light" w:eastAsia="Open Sans Light" w:cs="Open Sans Light"/>
          <w:color w:val="000000" w:themeColor="text1"/>
          <w:lang w:val="en-GB"/>
        </w:rPr>
        <w:t xml:space="preserve"> </w:t>
      </w:r>
    </w:p>
    <w:p w:rsidR="00FB599B" w:rsidP="04AF1359" w:rsidRDefault="574ADD0F" w14:paraId="584AFC5D" w14:textId="542A8670">
      <w:pPr>
        <w:spacing w:after="0" w:line="245" w:lineRule="auto"/>
        <w:ind w:left="11" w:right="397" w:hanging="11"/>
        <w:jc w:val="both"/>
        <w:rPr>
          <w:rFonts w:ascii="Open Sans Light" w:hAnsi="Open Sans Light" w:eastAsia="Open Sans Light" w:cs="Open Sans Light"/>
          <w:color w:val="000000" w:themeColor="text1"/>
          <w:lang w:val="en-GB"/>
        </w:rPr>
      </w:pPr>
      <w:r w:rsidRPr="04AF1359">
        <w:rPr>
          <w:rFonts w:ascii="Open Sans Light" w:hAnsi="Open Sans Light" w:eastAsia="Open Sans Light" w:cs="Open Sans Light"/>
          <w:color w:val="000000" w:themeColor="text1"/>
          <w:lang w:val="en-GB"/>
        </w:rPr>
        <w:t xml:space="preserve"> </w:t>
      </w:r>
    </w:p>
    <w:p w:rsidR="00FB599B" w:rsidP="04AF1359" w:rsidRDefault="574ADD0F" w14:paraId="3D8DBFB1" w14:textId="1FA480F4">
      <w:pPr>
        <w:spacing w:after="0" w:line="245" w:lineRule="auto"/>
        <w:ind w:left="11" w:right="397" w:hanging="11"/>
        <w:jc w:val="both"/>
        <w:rPr>
          <w:rFonts w:ascii="Open Sans Light" w:hAnsi="Open Sans Light" w:eastAsia="Open Sans Light" w:cs="Open Sans Light"/>
          <w:color w:val="000000" w:themeColor="text1"/>
          <w:lang w:val="en-GB"/>
        </w:rPr>
      </w:pPr>
      <w:r w:rsidRPr="04AF1359">
        <w:rPr>
          <w:rFonts w:ascii="Open Sans Light" w:hAnsi="Open Sans Light" w:eastAsia="Open Sans Light" w:cs="Open Sans Light"/>
          <w:color w:val="000000" w:themeColor="text1"/>
          <w:lang w:val="en-GB"/>
        </w:rPr>
        <w:t xml:space="preserve"> </w:t>
      </w:r>
    </w:p>
    <w:p w:rsidR="00FB599B" w:rsidP="04AF1359" w:rsidRDefault="574ADD0F" w14:paraId="189632CF" w14:textId="387C8E95">
      <w:pPr>
        <w:tabs>
          <w:tab w:val="center" w:pos="2623"/>
          <w:tab w:val="right" w:pos="9031"/>
        </w:tabs>
        <w:spacing w:line="257" w:lineRule="auto"/>
        <w:rPr>
          <w:rFonts w:ascii="Lab Grotesque Expana" w:hAnsi="Lab Grotesque Expana" w:eastAsia="Lab Grotesque Expana" w:cs="Lab Grotesque Expana"/>
          <w:color w:val="000000" w:themeColor="text1"/>
          <w:sz w:val="52"/>
          <w:szCs w:val="52"/>
          <w:lang w:val="en-GB"/>
        </w:rPr>
      </w:pPr>
      <w:r w:rsidRPr="04AF1359">
        <w:rPr>
          <w:rFonts w:ascii="Lab Grotesque Expana" w:hAnsi="Lab Grotesque Expana" w:eastAsia="Lab Grotesque Expana" w:cs="Lab Grotesque Expana"/>
          <w:color w:val="000000" w:themeColor="text1"/>
          <w:sz w:val="52"/>
          <w:szCs w:val="52"/>
          <w:lang w:val="en-GB"/>
        </w:rPr>
        <w:t>Directors’ Statement of Adherence</w:t>
      </w:r>
    </w:p>
    <w:p w:rsidR="00FB599B" w:rsidP="04AF1359" w:rsidRDefault="574ADD0F" w14:paraId="15937930" w14:textId="249FA429">
      <w:pPr>
        <w:tabs>
          <w:tab w:val="center" w:pos="2623"/>
          <w:tab w:val="right" w:pos="9031"/>
        </w:tabs>
        <w:spacing w:line="257" w:lineRule="auto"/>
        <w:rPr>
          <w:rFonts w:ascii="Lab Grotesque Expana" w:hAnsi="Lab Grotesque Expana" w:eastAsia="Lab Grotesque Expana" w:cs="Lab Grotesque Expana"/>
          <w:color w:val="000000" w:themeColor="text1"/>
          <w:sz w:val="32"/>
          <w:szCs w:val="32"/>
          <w:lang w:val="en-GB"/>
        </w:rPr>
      </w:pPr>
      <w:r w:rsidRPr="04AF1359">
        <w:rPr>
          <w:rFonts w:ascii="Lab Grotesque Expana" w:hAnsi="Lab Grotesque Expana" w:eastAsia="Lab Grotesque Expana" w:cs="Lab Grotesque Expana"/>
          <w:color w:val="000000" w:themeColor="text1"/>
          <w:sz w:val="32"/>
          <w:szCs w:val="32"/>
          <w:lang w:val="en-GB"/>
        </w:rPr>
        <w:t xml:space="preserve"> </w:t>
      </w:r>
    </w:p>
    <w:p w:rsidR="00FB599B" w:rsidP="04AF1359" w:rsidRDefault="574ADD0F" w14:paraId="7B9300BD" w14:textId="50EDD576">
      <w:pPr>
        <w:tabs>
          <w:tab w:val="center" w:pos="2623"/>
          <w:tab w:val="right" w:pos="9031"/>
        </w:tabs>
        <w:spacing w:line="257" w:lineRule="auto"/>
        <w:rPr>
          <w:rFonts w:ascii="Times New Roman" w:hAnsi="Times New Roman" w:eastAsia="Times New Roman" w:cs="Times New Roman"/>
          <w:color w:val="000000" w:themeColor="text1"/>
          <w:sz w:val="96"/>
          <w:szCs w:val="96"/>
          <w:lang w:val="en-GB"/>
        </w:rPr>
      </w:pPr>
      <w:r w:rsidRPr="04AF1359">
        <w:rPr>
          <w:rFonts w:ascii="Times New Roman" w:hAnsi="Times New Roman" w:eastAsia="Times New Roman" w:cs="Times New Roman"/>
          <w:color w:val="000000" w:themeColor="text1"/>
          <w:sz w:val="96"/>
          <w:szCs w:val="96"/>
          <w:lang w:val="en-GB"/>
        </w:rPr>
        <w:t>Section II</w:t>
      </w:r>
    </w:p>
    <w:p w:rsidR="00FB599B" w:rsidP="14C665B2" w:rsidRDefault="00FB599B" w14:paraId="0E75CF57" w14:textId="6922CF96">
      <w:pPr>
        <w:spacing w:line="257" w:lineRule="auto"/>
      </w:pPr>
    </w:p>
    <w:p w:rsidR="00FB599B" w:rsidP="14C665B2" w:rsidRDefault="574ADD0F" w14:paraId="2A4521DA" w14:textId="14E0BDD6">
      <w:pPr>
        <w:pStyle w:val="Heading3"/>
        <w:spacing w:before="40" w:after="0" w:line="247" w:lineRule="auto"/>
        <w:ind w:left="10" w:hanging="10"/>
        <w:jc w:val="both"/>
      </w:pPr>
      <w:r w:rsidRPr="14C665B2">
        <w:rPr>
          <w:rFonts w:ascii="Calibri Light" w:hAnsi="Calibri Light" w:eastAsia="Calibri Light" w:cs="Calibri Light"/>
          <w:color w:val="002015"/>
          <w:sz w:val="30"/>
          <w:szCs w:val="30"/>
          <w:lang w:val="en-GB"/>
        </w:rPr>
        <w:t>Mintec Limited Directors’ Statement of Adherence</w:t>
      </w:r>
    </w:p>
    <w:p w:rsidR="00FB599B" w:rsidP="14C665B2" w:rsidRDefault="574ADD0F" w14:paraId="7B67B1FB" w14:textId="64535B91">
      <w:pPr>
        <w:spacing w:after="0" w:line="257" w:lineRule="auto"/>
      </w:pPr>
      <w:r w:rsidRPr="14C665B2">
        <w:rPr>
          <w:rFonts w:ascii="Times New Roman" w:hAnsi="Times New Roman" w:eastAsia="Times New Roman" w:cs="Times New Roman"/>
          <w:color w:val="000000" w:themeColor="text1"/>
          <w:lang w:val="en-GB"/>
        </w:rPr>
        <w:t xml:space="preserve"> </w:t>
      </w:r>
    </w:p>
    <w:p w:rsidR="00FB599B" w:rsidP="14C665B2" w:rsidRDefault="574ADD0F" w14:paraId="67AE49D4" w14:textId="48FED857">
      <w:pPr>
        <w:spacing w:after="5" w:line="247" w:lineRule="auto"/>
        <w:ind w:left="10" w:hanging="10"/>
        <w:jc w:val="both"/>
      </w:pPr>
      <w:r w:rsidRPr="14C665B2">
        <w:rPr>
          <w:rFonts w:ascii="Open Sans Light" w:hAnsi="Open Sans Light" w:eastAsia="Open Sans Light" w:cs="Open Sans Light"/>
          <w:color w:val="002015"/>
          <w:lang w:val="en-GB"/>
        </w:rPr>
        <w:t>We the Directors of Mintec Limited [trading as “Expana”] are solely responsible for the preparation of this report and have designed, implemented, operated and monitored compliance with policies, processes and control activities that adhere to the Principles for oil price reporting agencies published by the International Organization of Securities Commissions (the ‘PRA Principles’) for the Category 1 and 2 price assessments listed in Section IV.</w:t>
      </w:r>
    </w:p>
    <w:p w:rsidR="00FB599B" w:rsidP="14C665B2" w:rsidRDefault="574ADD0F" w14:paraId="1A9FC602" w14:textId="64B296E9">
      <w:pPr>
        <w:spacing w:after="5" w:line="247" w:lineRule="auto"/>
        <w:ind w:left="10" w:hanging="10"/>
        <w:jc w:val="both"/>
      </w:pPr>
      <w:r w:rsidRPr="14C665B2">
        <w:rPr>
          <w:rFonts w:ascii="Open Sans Light" w:hAnsi="Open Sans Light" w:eastAsia="Open Sans Light" w:cs="Open Sans Light"/>
          <w:color w:val="002015"/>
          <w:lang w:val="en-GB"/>
        </w:rPr>
        <w:t xml:space="preserve"> </w:t>
      </w:r>
    </w:p>
    <w:p w:rsidR="00FB599B" w:rsidP="14C665B2" w:rsidRDefault="574ADD0F" w14:paraId="286459F0" w14:textId="2FA85F14">
      <w:pPr>
        <w:spacing w:after="5" w:line="247" w:lineRule="auto"/>
        <w:ind w:left="10" w:hanging="10"/>
        <w:jc w:val="both"/>
      </w:pPr>
      <w:r w:rsidRPr="14C665B2">
        <w:rPr>
          <w:rFonts w:ascii="Open Sans Light" w:hAnsi="Open Sans Light" w:eastAsia="Open Sans Light" w:cs="Open Sans Light"/>
          <w:color w:val="002015"/>
          <w:lang w:val="en-GB"/>
        </w:rPr>
        <w:t>We are also responsible for this Statement of Adherence and Expana’s Response to the PRA Principles presented in this report including the policies, processes and control activities designed to address the PRA Principles.</w:t>
      </w:r>
    </w:p>
    <w:p w:rsidR="00FB599B" w:rsidP="14C665B2" w:rsidRDefault="574ADD0F" w14:paraId="75B1A822" w14:textId="034BBD3A">
      <w:pPr>
        <w:spacing w:after="5" w:line="247" w:lineRule="auto"/>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077BD128" w14:textId="3DACC59F">
      <w:pPr>
        <w:spacing w:after="0" w:line="254" w:lineRule="auto"/>
        <w:ind w:left="10" w:hanging="10"/>
      </w:pPr>
      <w:r w:rsidRPr="14C665B2">
        <w:rPr>
          <w:rFonts w:ascii="Open Sans Light" w:hAnsi="Open Sans Light" w:eastAsia="Open Sans Light" w:cs="Open Sans Light"/>
          <w:color w:val="002015"/>
          <w:lang w:val="en-GB"/>
        </w:rPr>
        <w:t>We confirm that:</w:t>
      </w:r>
    </w:p>
    <w:p w:rsidR="00FB599B" w:rsidP="14C665B2" w:rsidRDefault="574ADD0F" w14:paraId="5AE9A1E3" w14:textId="790C68D1">
      <w:pPr>
        <w:spacing w:after="0" w:line="254" w:lineRule="auto"/>
        <w:ind w:left="10" w:hanging="10"/>
      </w:pPr>
      <w:r w:rsidRPr="14C665B2">
        <w:rPr>
          <w:rFonts w:ascii="Open Sans Light" w:hAnsi="Open Sans Light" w:eastAsia="Open Sans Light" w:cs="Open Sans Light"/>
          <w:color w:val="002015"/>
          <w:lang w:val="en-GB"/>
        </w:rPr>
        <w:t xml:space="preserve"> </w:t>
      </w:r>
    </w:p>
    <w:p w:rsidR="00FB599B" w:rsidP="14C665B2" w:rsidRDefault="574ADD0F" w14:paraId="5A098DFC" w14:textId="68EE5E76">
      <w:pPr>
        <w:spacing w:after="0" w:line="254" w:lineRule="auto"/>
        <w:ind w:left="10" w:hanging="10"/>
      </w:pPr>
      <w:r w:rsidRPr="14C665B2">
        <w:rPr>
          <w:rFonts w:ascii="Open Sans Light" w:hAnsi="Open Sans Light" w:eastAsia="Open Sans Light" w:cs="Open Sans Light"/>
          <w:color w:val="002015"/>
          <w:lang w:val="en-GB"/>
        </w:rPr>
        <w:t>For Category 1 price assessments:</w:t>
      </w:r>
    </w:p>
    <w:p w:rsidR="00FB599B" w:rsidP="14C665B2" w:rsidRDefault="574ADD0F" w14:paraId="7FAF611F" w14:textId="6015C9BA">
      <w:pPr>
        <w:spacing w:after="0" w:line="254" w:lineRule="auto"/>
        <w:ind w:left="10" w:hanging="10"/>
      </w:pPr>
      <w:r w:rsidRPr="14C665B2">
        <w:rPr>
          <w:rFonts w:ascii="Open Sans Light" w:hAnsi="Open Sans Light" w:eastAsia="Open Sans Light" w:cs="Open Sans Light"/>
          <w:color w:val="002015"/>
          <w:lang w:val="en-GB"/>
        </w:rPr>
        <w:t xml:space="preserve"> </w:t>
      </w:r>
    </w:p>
    <w:p w:rsidR="00FB599B" w:rsidP="14C665B2" w:rsidRDefault="574ADD0F" w14:paraId="3FA1880F" w14:textId="1FDA302D">
      <w:pPr>
        <w:pStyle w:val="ListParagraph"/>
        <w:numPr>
          <w:ilvl w:val="0"/>
          <w:numId w:val="39"/>
        </w:numPr>
        <w:spacing w:after="0" w:line="254" w:lineRule="auto"/>
        <w:ind w:left="426" w:hanging="426"/>
        <w:rPr>
          <w:rFonts w:ascii="Open Sans Light" w:hAnsi="Open Sans Light" w:eastAsia="Open Sans Light" w:cs="Open Sans Light"/>
          <w:color w:val="002015"/>
          <w:lang w:val="en-GB"/>
        </w:rPr>
      </w:pPr>
      <w:r w:rsidRPr="14C665B2">
        <w:rPr>
          <w:rFonts w:ascii="Open Sans Light" w:hAnsi="Open Sans Light" w:eastAsia="Open Sans Light" w:cs="Open Sans Light"/>
          <w:color w:val="002015"/>
          <w:lang w:val="en-GB"/>
        </w:rPr>
        <w:t>Section IV of the accompanying report fairly presents Expana’s Response to the PRA Principles for Category 1 price assessments as at 31 December 2025; and</w:t>
      </w:r>
    </w:p>
    <w:p w:rsidR="00FB599B" w:rsidP="14C665B2" w:rsidRDefault="574ADD0F" w14:paraId="013AC569" w14:textId="6BDCFCD9">
      <w:pPr>
        <w:spacing w:after="0" w:line="254" w:lineRule="auto"/>
        <w:ind w:left="426" w:hanging="426"/>
      </w:pPr>
      <w:r w:rsidRPr="14C665B2">
        <w:rPr>
          <w:rFonts w:ascii="Open Sans Light" w:hAnsi="Open Sans Light" w:eastAsia="Open Sans Light" w:cs="Open Sans Light"/>
          <w:color w:val="002015"/>
          <w:lang w:val="en-GB"/>
        </w:rPr>
        <w:t xml:space="preserve"> </w:t>
      </w:r>
    </w:p>
    <w:p w:rsidR="00FB599B" w:rsidP="14C665B2" w:rsidRDefault="574ADD0F" w14:paraId="054E6A3B" w14:textId="4FADAEF3">
      <w:pPr>
        <w:pStyle w:val="ListParagraph"/>
        <w:numPr>
          <w:ilvl w:val="0"/>
          <w:numId w:val="39"/>
        </w:numPr>
        <w:spacing w:after="0" w:line="254" w:lineRule="auto"/>
        <w:ind w:left="426" w:hanging="426"/>
        <w:rPr>
          <w:rFonts w:ascii="Open Sans Light" w:hAnsi="Open Sans Light" w:eastAsia="Open Sans Light" w:cs="Open Sans Light"/>
          <w:color w:val="002015"/>
          <w:lang w:val="en-GB"/>
        </w:rPr>
      </w:pPr>
      <w:r w:rsidRPr="14C665B2">
        <w:rPr>
          <w:rFonts w:ascii="Open Sans Light" w:hAnsi="Open Sans Light" w:eastAsia="Open Sans Light" w:cs="Open Sans Light"/>
          <w:color w:val="002015"/>
          <w:lang w:val="en-GB"/>
        </w:rPr>
        <w:t>The process and control activities in Expana’s Response to the PRA Principles over Category 1 price assessments have operated as described, throughout the period from 1 January 2025 to 31 December 2025.</w:t>
      </w:r>
    </w:p>
    <w:p w:rsidR="00FB599B" w:rsidP="14C665B2" w:rsidRDefault="574ADD0F" w14:paraId="342661E5" w14:textId="174FB8BE">
      <w:pPr>
        <w:spacing w:after="0" w:line="264" w:lineRule="auto"/>
        <w:ind w:left="720"/>
      </w:pPr>
      <w:r w:rsidRPr="14C665B2">
        <w:rPr>
          <w:rFonts w:ascii="Open Sans Light" w:hAnsi="Open Sans Light" w:eastAsia="Open Sans Light" w:cs="Open Sans Light"/>
          <w:color w:val="002015"/>
          <w:lang w:val="en-GB"/>
        </w:rPr>
        <w:t xml:space="preserve"> </w:t>
      </w:r>
    </w:p>
    <w:p w:rsidR="00FB599B" w:rsidP="14C665B2" w:rsidRDefault="574ADD0F" w14:paraId="18BADD0A" w14:textId="55C2200F">
      <w:pPr>
        <w:spacing w:after="0" w:line="254" w:lineRule="auto"/>
        <w:ind w:left="10" w:hanging="10"/>
      </w:pPr>
      <w:r w:rsidRPr="14C665B2">
        <w:rPr>
          <w:rFonts w:ascii="Open Sans Light" w:hAnsi="Open Sans Light" w:eastAsia="Open Sans Light" w:cs="Open Sans Light"/>
          <w:color w:val="002015"/>
          <w:lang w:val="en-GB"/>
        </w:rPr>
        <w:lastRenderedPageBreak/>
        <w:t>For Category 2 price assessments:</w:t>
      </w:r>
    </w:p>
    <w:p w:rsidR="00FB599B" w:rsidP="14C665B2" w:rsidRDefault="574ADD0F" w14:paraId="53068EF4" w14:textId="0C64B304">
      <w:pPr>
        <w:spacing w:after="0" w:line="254" w:lineRule="auto"/>
        <w:ind w:left="10" w:hanging="10"/>
      </w:pPr>
      <w:r w:rsidRPr="14C665B2">
        <w:rPr>
          <w:rFonts w:ascii="Open Sans Light" w:hAnsi="Open Sans Light" w:eastAsia="Open Sans Light" w:cs="Open Sans Light"/>
          <w:color w:val="002015"/>
          <w:lang w:val="en-GB"/>
        </w:rPr>
        <w:t xml:space="preserve"> </w:t>
      </w:r>
    </w:p>
    <w:p w:rsidR="00FB599B" w:rsidP="14C665B2" w:rsidRDefault="574ADD0F" w14:paraId="58F85119" w14:textId="1B57E3B2">
      <w:pPr>
        <w:pStyle w:val="ListParagraph"/>
        <w:numPr>
          <w:ilvl w:val="0"/>
          <w:numId w:val="38"/>
        </w:numPr>
        <w:spacing w:after="0" w:line="254" w:lineRule="auto"/>
        <w:ind w:left="426" w:hanging="426"/>
        <w:rPr>
          <w:rFonts w:ascii="Open Sans Light" w:hAnsi="Open Sans Light" w:eastAsia="Open Sans Light" w:cs="Open Sans Light"/>
          <w:color w:val="002015"/>
          <w:lang w:val="en-GB"/>
        </w:rPr>
      </w:pPr>
      <w:r w:rsidRPr="14C665B2">
        <w:rPr>
          <w:rFonts w:ascii="Open Sans Light" w:hAnsi="Open Sans Light" w:eastAsia="Open Sans Light" w:cs="Open Sans Light"/>
          <w:color w:val="002015"/>
          <w:lang w:val="en-GB"/>
        </w:rPr>
        <w:t>Section IV of the accompanying report fairly presents Expana’s’ Response to the PRA Principles for Category 2 price assessments as at 31 December 2025.</w:t>
      </w:r>
    </w:p>
    <w:p w:rsidR="00FB599B" w:rsidP="14C665B2" w:rsidRDefault="574ADD0F" w14:paraId="1E6B0631" w14:textId="757A9EE8">
      <w:pPr>
        <w:spacing w:after="5" w:line="247" w:lineRule="auto"/>
        <w:ind w:left="10" w:hanging="10"/>
        <w:jc w:val="both"/>
      </w:pPr>
      <w:r w:rsidRPr="14C665B2">
        <w:rPr>
          <w:rFonts w:ascii="Open Sans Light" w:hAnsi="Open Sans Light" w:eastAsia="Open Sans Light" w:cs="Open Sans Light"/>
          <w:color w:val="002015"/>
          <w:lang w:val="en-GB"/>
        </w:rPr>
        <w:t xml:space="preserve"> </w:t>
      </w:r>
    </w:p>
    <w:p w:rsidR="00FB599B" w:rsidP="14C665B2" w:rsidRDefault="574ADD0F" w14:paraId="108FF3DA" w14:textId="2AF40C0D">
      <w:pPr>
        <w:spacing w:after="5" w:line="247" w:lineRule="auto"/>
        <w:ind w:left="10" w:hanging="10"/>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795461F8" w14:textId="45E828CD">
      <w:pPr>
        <w:spacing w:after="5" w:line="247" w:lineRule="auto"/>
        <w:ind w:left="10" w:hanging="10"/>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0AB2C037" w14:textId="783827E1">
      <w:pPr>
        <w:spacing w:after="5" w:line="247" w:lineRule="auto"/>
        <w:ind w:left="10" w:hanging="10"/>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480F1A39" w14:textId="5C567CE1">
      <w:pPr>
        <w:spacing w:after="5" w:line="247" w:lineRule="auto"/>
        <w:ind w:left="10" w:hanging="10"/>
        <w:jc w:val="both"/>
      </w:pPr>
      <w:r w:rsidRPr="14C665B2">
        <w:rPr>
          <w:rFonts w:ascii="Open Sans Light" w:hAnsi="Open Sans Light" w:eastAsia="Open Sans Light" w:cs="Open Sans Light"/>
          <w:color w:val="002015"/>
          <w:lang w:val="en-GB"/>
        </w:rPr>
        <w:t xml:space="preserve"> </w:t>
      </w:r>
    </w:p>
    <w:p w:rsidR="00FB599B" w:rsidP="14C665B2" w:rsidRDefault="574ADD0F" w14:paraId="7F4B91D6" w14:textId="510E53DB">
      <w:pPr>
        <w:spacing w:after="5" w:line="247" w:lineRule="auto"/>
        <w:ind w:left="10" w:hanging="10"/>
        <w:jc w:val="both"/>
      </w:pPr>
      <w:r w:rsidRPr="14C665B2">
        <w:rPr>
          <w:rFonts w:ascii="Open Sans Light" w:hAnsi="Open Sans Light" w:eastAsia="Open Sans Light" w:cs="Open Sans Light"/>
          <w:color w:val="002015"/>
          <w:lang w:val="en-GB"/>
        </w:rPr>
        <w:t>Spencer Wicks</w:t>
      </w:r>
    </w:p>
    <w:p w:rsidR="00FB599B" w:rsidP="14C665B2" w:rsidRDefault="574ADD0F" w14:paraId="14438DC1" w14:textId="386F3B3A">
      <w:pPr>
        <w:spacing w:after="5" w:line="247" w:lineRule="auto"/>
        <w:ind w:left="10" w:hanging="10"/>
        <w:jc w:val="both"/>
      </w:pPr>
      <w:r w:rsidRPr="14C665B2">
        <w:rPr>
          <w:rFonts w:ascii="Open Sans Light" w:hAnsi="Open Sans Light" w:eastAsia="Open Sans Light" w:cs="Open Sans Light"/>
          <w:color w:val="002015"/>
          <w:lang w:val="en-GB"/>
        </w:rPr>
        <w:t xml:space="preserve"> </w:t>
      </w:r>
    </w:p>
    <w:p w:rsidR="00FB599B" w:rsidP="14C665B2" w:rsidRDefault="574ADD0F" w14:paraId="7F9A114B" w14:textId="6D4E245C">
      <w:pPr>
        <w:spacing w:after="5" w:line="247" w:lineRule="auto"/>
        <w:ind w:left="10" w:hanging="10"/>
        <w:jc w:val="both"/>
      </w:pPr>
      <w:r w:rsidRPr="14C665B2">
        <w:rPr>
          <w:rFonts w:ascii="Open Sans Light" w:hAnsi="Open Sans Light" w:eastAsia="Open Sans Light" w:cs="Open Sans Light"/>
          <w:color w:val="002015"/>
          <w:lang w:val="en-GB"/>
        </w:rPr>
        <w:t>Chief Executive Officer</w:t>
      </w:r>
    </w:p>
    <w:p w:rsidR="00FB599B" w:rsidP="14C665B2" w:rsidRDefault="574ADD0F" w14:paraId="5E4DFC00" w14:textId="35E8C559">
      <w:pPr>
        <w:spacing w:after="5" w:line="247" w:lineRule="auto"/>
        <w:ind w:left="10" w:hanging="10"/>
        <w:jc w:val="both"/>
      </w:pPr>
      <w:r w:rsidRPr="14C665B2">
        <w:rPr>
          <w:rFonts w:ascii="Open Sans Light" w:hAnsi="Open Sans Light" w:eastAsia="Open Sans Light" w:cs="Open Sans Light"/>
          <w:color w:val="002015"/>
          <w:lang w:val="en-GB"/>
        </w:rPr>
        <w:t xml:space="preserve"> </w:t>
      </w:r>
    </w:p>
    <w:p w:rsidR="00FB599B" w:rsidP="14C665B2" w:rsidRDefault="574ADD0F" w14:paraId="4E52519C" w14:textId="50827D4E">
      <w:pPr>
        <w:spacing w:after="5" w:line="247" w:lineRule="auto"/>
        <w:ind w:left="10" w:hanging="10"/>
        <w:jc w:val="both"/>
      </w:pPr>
      <w:r w:rsidRPr="14C665B2">
        <w:rPr>
          <w:rFonts w:ascii="Open Sans Light" w:hAnsi="Open Sans Light" w:eastAsia="Open Sans Light" w:cs="Open Sans Light"/>
          <w:color w:val="002015"/>
          <w:lang w:val="en-GB"/>
        </w:rPr>
        <w:t>On behalf of Mintec Limited [trading as Expana]</w:t>
      </w:r>
    </w:p>
    <w:p w:rsidR="00FB599B" w:rsidP="14C665B2" w:rsidRDefault="574ADD0F" w14:paraId="7625ECE5" w14:textId="16DED4FA">
      <w:pPr>
        <w:spacing w:after="5" w:line="247" w:lineRule="auto"/>
        <w:ind w:left="10" w:hanging="10"/>
        <w:jc w:val="both"/>
      </w:pPr>
      <w:r w:rsidRPr="14C665B2">
        <w:rPr>
          <w:rFonts w:ascii="Open Sans Light" w:hAnsi="Open Sans Light" w:eastAsia="Open Sans Light" w:cs="Open Sans Light"/>
          <w:color w:val="002015"/>
          <w:lang w:val="en-GB"/>
        </w:rPr>
        <w:t xml:space="preserve"> </w:t>
      </w:r>
    </w:p>
    <w:p w:rsidR="00FB599B" w:rsidP="14C665B2" w:rsidRDefault="574ADD0F" w14:paraId="07116443" w14:textId="157DC368">
      <w:pPr>
        <w:spacing w:after="5" w:line="247" w:lineRule="auto"/>
        <w:ind w:left="10" w:hanging="10"/>
        <w:jc w:val="both"/>
      </w:pPr>
      <w:r w:rsidRPr="14C665B2">
        <w:rPr>
          <w:rFonts w:ascii="Open Sans Light" w:hAnsi="Open Sans Light" w:eastAsia="Open Sans Light" w:cs="Open Sans Light"/>
          <w:color w:val="002015"/>
          <w:lang w:val="en-GB"/>
        </w:rPr>
        <w:t>21 January 2026</w:t>
      </w:r>
    </w:p>
    <w:p w:rsidR="00FB599B" w:rsidP="14C665B2" w:rsidRDefault="574ADD0F" w14:paraId="4D1C92C2" w14:textId="4EF34985">
      <w:pPr>
        <w:spacing w:after="5" w:line="247" w:lineRule="auto"/>
        <w:ind w:left="10" w:hanging="10"/>
        <w:jc w:val="both"/>
      </w:pPr>
      <w:r w:rsidRPr="14C665B2">
        <w:rPr>
          <w:rFonts w:ascii="Open Sans Light" w:hAnsi="Open Sans Light" w:eastAsia="Open Sans Light" w:cs="Open Sans Light"/>
          <w:color w:val="002015"/>
          <w:lang w:val="en-GB"/>
        </w:rPr>
        <w:t xml:space="preserve"> </w:t>
      </w:r>
    </w:p>
    <w:p w:rsidR="00FB599B" w:rsidP="14C665B2" w:rsidRDefault="574ADD0F" w14:paraId="69362802" w14:textId="2DB02264">
      <w:pPr>
        <w:spacing w:after="5" w:line="247" w:lineRule="auto"/>
        <w:ind w:left="10" w:hanging="10"/>
        <w:jc w:val="both"/>
      </w:pPr>
      <w:r w:rsidRPr="14C665B2">
        <w:rPr>
          <w:rFonts w:ascii="Open Sans Light" w:hAnsi="Open Sans Light" w:eastAsia="Open Sans Light" w:cs="Open Sans Light"/>
          <w:color w:val="002015"/>
          <w:lang w:val="en-GB"/>
        </w:rPr>
        <w:t xml:space="preserve"> </w:t>
      </w:r>
    </w:p>
    <w:p w:rsidR="00FB599B" w:rsidP="14C665B2" w:rsidRDefault="574ADD0F" w14:paraId="4416D3C6" w14:textId="58BE69FF">
      <w:pPr>
        <w:spacing w:after="5" w:line="247" w:lineRule="auto"/>
        <w:ind w:left="10" w:hanging="10"/>
        <w:jc w:val="both"/>
      </w:pPr>
      <w:r w:rsidRPr="14C665B2">
        <w:rPr>
          <w:rFonts w:ascii="Open Sans Light" w:hAnsi="Open Sans Light" w:eastAsia="Open Sans Light" w:cs="Open Sans Light"/>
          <w:color w:val="002015"/>
          <w:lang w:val="en-GB"/>
        </w:rPr>
        <w:t xml:space="preserve"> </w:t>
      </w:r>
    </w:p>
    <w:p w:rsidR="00FB599B" w:rsidP="14C665B2" w:rsidRDefault="574ADD0F" w14:paraId="3F99CFE3" w14:textId="1CA675AD">
      <w:pPr>
        <w:spacing w:after="5" w:line="247" w:lineRule="auto"/>
        <w:ind w:left="10" w:hanging="10"/>
        <w:jc w:val="both"/>
      </w:pPr>
      <w:r w:rsidRPr="14C665B2">
        <w:rPr>
          <w:rFonts w:ascii="Open Sans Light" w:hAnsi="Open Sans Light" w:eastAsia="Open Sans Light" w:cs="Open Sans Light"/>
          <w:color w:val="002015"/>
          <w:lang w:val="en-GB"/>
        </w:rPr>
        <w:t xml:space="preserve"> </w:t>
      </w:r>
    </w:p>
    <w:p w:rsidR="00FB599B" w:rsidP="14C665B2" w:rsidRDefault="574ADD0F" w14:paraId="0C96F37C" w14:textId="1F7060EC">
      <w:pPr>
        <w:spacing w:after="5" w:line="247" w:lineRule="auto"/>
        <w:ind w:left="10" w:hanging="10"/>
        <w:jc w:val="both"/>
      </w:pPr>
      <w:r w:rsidRPr="14C665B2">
        <w:rPr>
          <w:rFonts w:ascii="Open Sans Light" w:hAnsi="Open Sans Light" w:eastAsia="Open Sans Light" w:cs="Open Sans Light"/>
          <w:color w:val="002015"/>
          <w:lang w:val="en-GB"/>
        </w:rPr>
        <w:t xml:space="preserve"> </w:t>
      </w:r>
    </w:p>
    <w:p w:rsidR="00FB599B" w:rsidP="14C665B2" w:rsidRDefault="574ADD0F" w14:paraId="6A79ECA4" w14:textId="06CC3CCE">
      <w:pPr>
        <w:spacing w:after="5" w:line="247" w:lineRule="auto"/>
        <w:ind w:left="10" w:hanging="10"/>
        <w:jc w:val="both"/>
      </w:pPr>
      <w:r w:rsidRPr="14C665B2">
        <w:rPr>
          <w:rFonts w:ascii="Open Sans Light" w:hAnsi="Open Sans Light" w:eastAsia="Open Sans Light" w:cs="Open Sans Light"/>
          <w:color w:val="002015"/>
          <w:lang w:val="en-GB"/>
        </w:rPr>
        <w:t xml:space="preserve"> </w:t>
      </w:r>
    </w:p>
    <w:p w:rsidR="00FB599B" w:rsidP="14C665B2" w:rsidRDefault="574ADD0F" w14:paraId="7273A73B" w14:textId="3C44B8EF">
      <w:pPr>
        <w:spacing w:after="5" w:line="247" w:lineRule="auto"/>
        <w:ind w:left="10" w:hanging="10"/>
        <w:jc w:val="both"/>
      </w:pPr>
      <w:r w:rsidRPr="14C665B2">
        <w:rPr>
          <w:rFonts w:ascii="Open Sans Light" w:hAnsi="Open Sans Light" w:eastAsia="Open Sans Light" w:cs="Open Sans Light"/>
          <w:color w:val="002015"/>
          <w:lang w:val="en-GB"/>
        </w:rPr>
        <w:t xml:space="preserve"> </w:t>
      </w:r>
    </w:p>
    <w:p w:rsidR="00FB599B" w:rsidP="14C665B2" w:rsidRDefault="574ADD0F" w14:paraId="12861418" w14:textId="7B05E480">
      <w:pPr>
        <w:spacing w:after="5" w:line="247" w:lineRule="auto"/>
        <w:jc w:val="both"/>
      </w:pPr>
      <w:r w:rsidRPr="14C665B2">
        <w:rPr>
          <w:rFonts w:ascii="Open Sans Light" w:hAnsi="Open Sans Light" w:eastAsia="Open Sans Light" w:cs="Open Sans Light"/>
          <w:color w:val="002015"/>
          <w:lang w:val="en-GB"/>
        </w:rPr>
        <w:t xml:space="preserve"> </w:t>
      </w:r>
    </w:p>
    <w:p w:rsidR="00FB599B" w:rsidP="14C665B2" w:rsidRDefault="574ADD0F" w14:paraId="4D8449AE" w14:textId="2D72B0D1">
      <w:pPr>
        <w:spacing w:after="5" w:line="247" w:lineRule="auto"/>
        <w:ind w:left="10" w:hanging="10"/>
        <w:jc w:val="both"/>
      </w:pPr>
      <w:r w:rsidRPr="14C665B2">
        <w:rPr>
          <w:rFonts w:ascii="Open Sans Light" w:hAnsi="Open Sans Light" w:eastAsia="Open Sans Light" w:cs="Open Sans Light"/>
          <w:color w:val="002015"/>
          <w:lang w:val="en-GB"/>
        </w:rPr>
        <w:t xml:space="preserve"> </w:t>
      </w:r>
    </w:p>
    <w:p w:rsidR="00FB599B" w:rsidP="14C665B2" w:rsidRDefault="574ADD0F" w14:paraId="7C8580A7" w14:textId="708C4F84">
      <w:pPr>
        <w:spacing w:after="5" w:line="247" w:lineRule="auto"/>
        <w:ind w:left="10" w:hanging="10"/>
        <w:jc w:val="both"/>
      </w:pPr>
      <w:r w:rsidRPr="14C665B2">
        <w:rPr>
          <w:rFonts w:ascii="Open Sans Light" w:hAnsi="Open Sans Light" w:eastAsia="Open Sans Light" w:cs="Open Sans Light"/>
          <w:color w:val="002015"/>
          <w:lang w:val="en-GB"/>
        </w:rPr>
        <w:t xml:space="preserve"> </w:t>
      </w:r>
    </w:p>
    <w:p w:rsidR="00FB599B" w:rsidP="14C665B2" w:rsidRDefault="574ADD0F" w14:paraId="4530C3CA" w14:textId="1298E17E">
      <w:pPr>
        <w:spacing w:after="5" w:line="247" w:lineRule="auto"/>
        <w:ind w:left="10" w:hanging="10"/>
        <w:jc w:val="both"/>
      </w:pPr>
      <w:r w:rsidRPr="14C665B2">
        <w:rPr>
          <w:rFonts w:ascii="Open Sans Light" w:hAnsi="Open Sans Light" w:eastAsia="Open Sans Light" w:cs="Open Sans Light"/>
          <w:color w:val="002015"/>
          <w:lang w:val="en-GB"/>
        </w:rPr>
        <w:t xml:space="preserve"> </w:t>
      </w:r>
    </w:p>
    <w:p w:rsidR="00FB599B" w:rsidP="14C665B2" w:rsidRDefault="574ADD0F" w14:paraId="4664D0A3" w14:textId="68D4EFC3">
      <w:pPr>
        <w:spacing w:after="5" w:line="247" w:lineRule="auto"/>
        <w:ind w:left="10" w:hanging="10"/>
        <w:jc w:val="both"/>
      </w:pPr>
      <w:r w:rsidRPr="14C665B2">
        <w:rPr>
          <w:rFonts w:ascii="Open Sans Light" w:hAnsi="Open Sans Light" w:eastAsia="Open Sans Light" w:cs="Open Sans Light"/>
          <w:color w:val="002015"/>
          <w:lang w:val="en-GB"/>
        </w:rPr>
        <w:t xml:space="preserve"> </w:t>
      </w:r>
    </w:p>
    <w:p w:rsidR="00FB599B" w:rsidP="14C665B2" w:rsidRDefault="574ADD0F" w14:paraId="30443BBB" w14:textId="2A48A855">
      <w:pPr>
        <w:spacing w:after="5" w:line="247" w:lineRule="auto"/>
        <w:ind w:left="10" w:hanging="10"/>
        <w:jc w:val="both"/>
      </w:pPr>
      <w:r w:rsidRPr="14C665B2">
        <w:rPr>
          <w:rFonts w:ascii="Open Sans Light" w:hAnsi="Open Sans Light" w:eastAsia="Open Sans Light" w:cs="Open Sans Light"/>
          <w:color w:val="002015"/>
          <w:lang w:val="en-GB"/>
        </w:rPr>
        <w:t xml:space="preserve"> </w:t>
      </w:r>
    </w:p>
    <w:p w:rsidR="00FB599B" w:rsidP="14C665B2" w:rsidRDefault="574ADD0F" w14:paraId="58A02064" w14:textId="6748EA68">
      <w:pPr>
        <w:spacing w:after="5" w:line="247" w:lineRule="auto"/>
        <w:ind w:left="10" w:hanging="10"/>
        <w:jc w:val="both"/>
      </w:pPr>
      <w:r w:rsidRPr="14C665B2">
        <w:rPr>
          <w:rFonts w:ascii="Open Sans Light" w:hAnsi="Open Sans Light" w:eastAsia="Open Sans Light" w:cs="Open Sans Light"/>
          <w:color w:val="002015"/>
          <w:lang w:val="en-GB"/>
        </w:rPr>
        <w:t xml:space="preserve"> </w:t>
      </w:r>
    </w:p>
    <w:p w:rsidR="00FB599B" w:rsidP="14C665B2" w:rsidRDefault="574ADD0F" w14:paraId="035FD84D" w14:textId="03B4E903">
      <w:pPr>
        <w:spacing w:after="5" w:line="247" w:lineRule="auto"/>
        <w:ind w:left="10" w:hanging="10"/>
        <w:jc w:val="both"/>
      </w:pPr>
      <w:r w:rsidRPr="14C665B2">
        <w:rPr>
          <w:rFonts w:ascii="Open Sans Light" w:hAnsi="Open Sans Light" w:eastAsia="Open Sans Light" w:cs="Open Sans Light"/>
          <w:color w:val="002015"/>
          <w:lang w:val="en-GB"/>
        </w:rPr>
        <w:t xml:space="preserve"> </w:t>
      </w:r>
    </w:p>
    <w:p w:rsidR="00FB599B" w:rsidP="14C665B2" w:rsidRDefault="574ADD0F" w14:paraId="68517BD0" w14:textId="1637D165">
      <w:pPr>
        <w:spacing w:after="5" w:line="247" w:lineRule="auto"/>
        <w:ind w:left="10" w:hanging="10"/>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23380FE5" w14:textId="7C547A87">
      <w:pPr>
        <w:tabs>
          <w:tab w:val="center" w:pos="2623"/>
          <w:tab w:val="right" w:pos="9031"/>
        </w:tabs>
        <w:spacing w:line="257" w:lineRule="auto"/>
      </w:pPr>
      <w:r w:rsidRPr="14C665B2">
        <w:rPr>
          <w:rFonts w:ascii="Lab Grotesque Expana" w:hAnsi="Lab Grotesque Expana" w:eastAsia="Lab Grotesque Expana" w:cs="Lab Grotesque Expana"/>
          <w:color w:val="FFFFFF" w:themeColor="background1"/>
          <w:sz w:val="52"/>
          <w:szCs w:val="52"/>
          <w:lang w:val="en-GB"/>
        </w:rPr>
        <w:t>Independent Assurance Report</w:t>
      </w:r>
    </w:p>
    <w:p w:rsidR="00FB599B" w:rsidP="14C665B2" w:rsidRDefault="574ADD0F" w14:paraId="02D2815F" w14:textId="451BA956">
      <w:pPr>
        <w:tabs>
          <w:tab w:val="center" w:pos="2623"/>
          <w:tab w:val="right" w:pos="9031"/>
        </w:tabs>
        <w:spacing w:line="257" w:lineRule="auto"/>
      </w:pPr>
      <w:r w:rsidRPr="14C665B2">
        <w:rPr>
          <w:rFonts w:ascii="Lab Grotesque Expana" w:hAnsi="Lab Grotesque Expana" w:eastAsia="Lab Grotesque Expana" w:cs="Lab Grotesque Expana"/>
          <w:color w:val="FFFFFF" w:themeColor="background1"/>
          <w:sz w:val="32"/>
          <w:szCs w:val="32"/>
          <w:lang w:val="en-GB"/>
        </w:rPr>
        <w:t xml:space="preserve"> </w:t>
      </w:r>
    </w:p>
    <w:p w:rsidR="00FB599B" w:rsidP="04AF1359" w:rsidRDefault="574ADD0F" w14:paraId="7ADD4FCA" w14:textId="4181ED82">
      <w:pPr>
        <w:spacing w:after="5" w:line="247" w:lineRule="auto"/>
        <w:ind w:left="10" w:hanging="10"/>
        <w:jc w:val="both"/>
        <w:rPr>
          <w:rFonts w:ascii="Times New Roman" w:hAnsi="Times New Roman" w:eastAsia="Times New Roman" w:cs="Times New Roman"/>
          <w:color w:val="000000" w:themeColor="text1"/>
          <w:sz w:val="96"/>
          <w:szCs w:val="96"/>
          <w:lang w:val="en-GB"/>
        </w:rPr>
      </w:pPr>
      <w:r w:rsidRPr="04AF1359">
        <w:rPr>
          <w:rFonts w:ascii="Times New Roman" w:hAnsi="Times New Roman" w:eastAsia="Times New Roman" w:cs="Times New Roman"/>
          <w:color w:val="000000" w:themeColor="text1"/>
          <w:sz w:val="96"/>
          <w:szCs w:val="96"/>
          <w:lang w:val="en-GB"/>
        </w:rPr>
        <w:t xml:space="preserve">Section III </w:t>
      </w:r>
    </w:p>
    <w:p w:rsidR="00FB599B" w:rsidP="14C665B2" w:rsidRDefault="00FB599B" w14:paraId="3DA5E039" w14:textId="228EA1B1">
      <w:pPr>
        <w:spacing w:line="247" w:lineRule="auto"/>
      </w:pPr>
    </w:p>
    <w:p w:rsidR="00FB599B" w:rsidP="14C665B2" w:rsidRDefault="574ADD0F" w14:paraId="5FB30A8F" w14:textId="50E20A0F">
      <w:pPr>
        <w:spacing w:after="0" w:line="257" w:lineRule="auto"/>
        <w:jc w:val="both"/>
      </w:pPr>
      <w:r w:rsidRPr="14C665B2">
        <w:rPr>
          <w:rFonts w:ascii="Trebuchet MS" w:hAnsi="Trebuchet MS" w:eastAsia="Trebuchet MS" w:cs="Trebuchet MS"/>
          <w:color w:val="000000" w:themeColor="text1"/>
          <w:sz w:val="40"/>
          <w:szCs w:val="40"/>
          <w:lang w:val="en-GB"/>
        </w:rPr>
        <w:lastRenderedPageBreak/>
        <w:t>Independent Practitioner’s Assurance Report to the Directors of Mintec Limited [trading as Expana] (“the Company”) in respect of the Company’s Response to the Principles for Oil Price Reporting Agencies</w:t>
      </w:r>
    </w:p>
    <w:p w:rsidR="00FB599B" w:rsidP="14C665B2" w:rsidRDefault="574ADD0F" w14:paraId="397BC574" w14:textId="3563F910">
      <w:pPr>
        <w:spacing w:after="0" w:line="257" w:lineRule="auto"/>
        <w:ind w:right="467"/>
        <w:jc w:val="both"/>
      </w:pPr>
      <w:r w:rsidRPr="14C665B2">
        <w:rPr>
          <w:rFonts w:ascii="Trebuchet MS" w:hAnsi="Trebuchet MS" w:eastAsia="Trebuchet MS" w:cs="Trebuchet MS"/>
          <w:color w:val="000000" w:themeColor="text1"/>
          <w:sz w:val="18"/>
          <w:szCs w:val="18"/>
          <w:lang w:val="en-GB"/>
        </w:rPr>
        <w:t xml:space="preserve"> </w:t>
      </w:r>
    </w:p>
    <w:p w:rsidR="00FB599B" w:rsidP="14C665B2" w:rsidRDefault="574ADD0F" w14:paraId="7F235B4D" w14:textId="56BB8005">
      <w:pPr>
        <w:spacing w:after="0" w:line="257" w:lineRule="auto"/>
        <w:ind w:left="31"/>
        <w:jc w:val="both"/>
      </w:pPr>
      <w:r w:rsidRPr="14C665B2">
        <w:rPr>
          <w:rFonts w:ascii="Trebuchet MS" w:hAnsi="Trebuchet MS" w:eastAsia="Trebuchet MS" w:cs="Trebuchet MS"/>
          <w:color w:val="000000" w:themeColor="text1"/>
          <w:sz w:val="18"/>
          <w:szCs w:val="18"/>
          <w:lang w:val="en-GB"/>
        </w:rPr>
        <w:t xml:space="preserve"> </w:t>
      </w:r>
    </w:p>
    <w:p w:rsidR="00FB599B" w:rsidP="14C665B2" w:rsidRDefault="00FB599B" w14:paraId="3D06FC35" w14:textId="38C90FA3">
      <w:pPr>
        <w:spacing w:after="0"/>
      </w:pPr>
    </w:p>
    <w:p w:rsidR="00FB599B" w:rsidP="14C665B2" w:rsidRDefault="574ADD0F" w14:paraId="7E4F60F5" w14:textId="406D8D7A">
      <w:pPr>
        <w:spacing w:after="0" w:line="257" w:lineRule="auto"/>
        <w:ind w:left="31"/>
        <w:jc w:val="both"/>
      </w:pPr>
      <w:r w:rsidRPr="14C665B2">
        <w:rPr>
          <w:rFonts w:ascii="Trebuchet MS" w:hAnsi="Trebuchet MS" w:eastAsia="Trebuchet MS" w:cs="Trebuchet MS"/>
          <w:color w:val="000000" w:themeColor="text1"/>
          <w:lang w:val="en-GB"/>
        </w:rPr>
        <w:t>We were engaged by Mintec Limited (trading as Expana) (the “Company” or “Expana”) to report on the Company’s accompanying description of the policies, process and control activities as set out in Section IV, that have been put in place to adhere to the Principles for Oil Price Reporting Agencies published by the International Organization of Securities Commissions (excluding Principle 2.20, the “PRA Principles”) as at 31</w:t>
      </w:r>
      <w:r w:rsidRPr="14C665B2">
        <w:rPr>
          <w:rFonts w:ascii="Trebuchet MS" w:hAnsi="Trebuchet MS" w:eastAsia="Trebuchet MS" w:cs="Trebuchet MS"/>
          <w:color w:val="000000" w:themeColor="text1"/>
          <w:vertAlign w:val="superscript"/>
          <w:lang w:val="en-GB"/>
        </w:rPr>
        <w:t xml:space="preserve"> </w:t>
      </w:r>
      <w:r w:rsidRPr="14C665B2">
        <w:rPr>
          <w:rFonts w:ascii="Trebuchet MS" w:hAnsi="Trebuchet MS" w:eastAsia="Trebuchet MS" w:cs="Trebuchet MS"/>
          <w:color w:val="000000" w:themeColor="text1"/>
          <w:lang w:val="en-GB"/>
        </w:rPr>
        <w:t>December 2025 for both Category 1 and 2 benchmark price assessments as listed in Section IV. In addition, for Category 1 benchmark price assessments, we also report on whether the process and control activities identified in the Company’s Response have operated as described, throughout the period 1 January 2025 to 31 December 2025.</w:t>
      </w:r>
    </w:p>
    <w:p w:rsidR="00FB599B" w:rsidP="14C665B2" w:rsidRDefault="574ADD0F" w14:paraId="1EA82F5A" w14:textId="686354F8">
      <w:pPr>
        <w:spacing w:after="0" w:line="257" w:lineRule="auto"/>
        <w:ind w:left="31"/>
        <w:jc w:val="both"/>
      </w:pPr>
      <w:r w:rsidRPr="14C665B2">
        <w:rPr>
          <w:rFonts w:ascii="Trebuchet MS" w:hAnsi="Trebuchet MS" w:eastAsia="Trebuchet MS" w:cs="Trebuchet MS"/>
          <w:color w:val="000000" w:themeColor="text1"/>
          <w:lang w:val="en-GB"/>
        </w:rPr>
        <w:t xml:space="preserve"> </w:t>
      </w:r>
    </w:p>
    <w:p w:rsidR="00FB599B" w:rsidP="14C665B2" w:rsidRDefault="574ADD0F" w14:paraId="3982D5CD" w14:textId="4CD5FE9D">
      <w:pPr>
        <w:spacing w:after="5" w:line="247" w:lineRule="auto"/>
        <w:jc w:val="both"/>
      </w:pPr>
      <w:r w:rsidRPr="14C665B2">
        <w:rPr>
          <w:rFonts w:ascii="Trebuchet MS" w:hAnsi="Trebuchet MS" w:eastAsia="Trebuchet MS" w:cs="Trebuchet MS"/>
          <w:b/>
          <w:bCs/>
          <w:color w:val="000000" w:themeColor="text1"/>
          <w:lang w:val="en-GB"/>
        </w:rPr>
        <w:t>Responsibilities of the Directors</w:t>
      </w:r>
    </w:p>
    <w:p w:rsidR="00FB599B" w:rsidP="14C665B2" w:rsidRDefault="574ADD0F" w14:paraId="11343C5C" w14:textId="62CF566D">
      <w:pPr>
        <w:spacing w:after="5" w:line="247" w:lineRule="auto"/>
        <w:jc w:val="both"/>
      </w:pPr>
      <w:r w:rsidRPr="14C665B2">
        <w:rPr>
          <w:rFonts w:ascii="Trebuchet MS" w:hAnsi="Trebuchet MS" w:eastAsia="Trebuchet MS" w:cs="Trebuchet MS"/>
          <w:b/>
          <w:bCs/>
          <w:color w:val="000000" w:themeColor="text1"/>
          <w:lang w:val="en-GB"/>
        </w:rPr>
        <w:t xml:space="preserve"> </w:t>
      </w:r>
    </w:p>
    <w:p w:rsidR="00FB599B" w:rsidP="14C665B2" w:rsidRDefault="574ADD0F" w14:paraId="363EEAAA" w14:textId="04974F38">
      <w:pPr>
        <w:spacing w:after="5" w:line="247" w:lineRule="auto"/>
        <w:jc w:val="both"/>
      </w:pPr>
      <w:r w:rsidRPr="14C665B2">
        <w:rPr>
          <w:rFonts w:ascii="Trebuchet MS" w:hAnsi="Trebuchet MS" w:eastAsia="Trebuchet MS" w:cs="Trebuchet MS"/>
          <w:color w:val="000000" w:themeColor="text1"/>
          <w:lang w:val="en-GB"/>
        </w:rPr>
        <w:t xml:space="preserve">The Directors of the Company are responsible for preparing the Statement of Adherence to the PRA Principles, set out and supported by the detailed responses to the PRA Principles in Section IV. They are also responsible for ensuring that the Company designs, implements and monitors compliance policies, process and control activities that adhere to the PRA Principles.  </w:t>
      </w:r>
    </w:p>
    <w:p w:rsidR="00FB599B" w:rsidP="14C665B2" w:rsidRDefault="574ADD0F" w14:paraId="6BE14604" w14:textId="17423D2B">
      <w:pPr>
        <w:spacing w:after="5" w:line="247" w:lineRule="auto"/>
        <w:jc w:val="both"/>
      </w:pPr>
      <w:r w:rsidRPr="14C665B2">
        <w:rPr>
          <w:rFonts w:ascii="Trebuchet MS" w:hAnsi="Trebuchet MS" w:eastAsia="Trebuchet MS" w:cs="Trebuchet MS"/>
          <w:b/>
          <w:bCs/>
          <w:color w:val="000000" w:themeColor="text1"/>
          <w:lang w:val="en-GB"/>
        </w:rPr>
        <w:t xml:space="preserve"> </w:t>
      </w:r>
    </w:p>
    <w:p w:rsidR="00FB599B" w:rsidP="14C665B2" w:rsidRDefault="574ADD0F" w14:paraId="6BF82553" w14:textId="60AE021E">
      <w:pPr>
        <w:spacing w:after="5" w:line="247" w:lineRule="auto"/>
        <w:jc w:val="both"/>
      </w:pPr>
      <w:r w:rsidRPr="14C665B2">
        <w:rPr>
          <w:rFonts w:ascii="Trebuchet MS" w:hAnsi="Trebuchet MS" w:eastAsia="Trebuchet MS" w:cs="Trebuchet MS"/>
          <w:b/>
          <w:bCs/>
          <w:color w:val="000000" w:themeColor="text1"/>
          <w:lang w:val="en-GB"/>
        </w:rPr>
        <w:t>Our Responsibilities</w:t>
      </w:r>
    </w:p>
    <w:p w:rsidR="00FB599B" w:rsidP="14C665B2" w:rsidRDefault="574ADD0F" w14:paraId="6D554C4B" w14:textId="470A8D1B">
      <w:pPr>
        <w:spacing w:after="5" w:line="247" w:lineRule="auto"/>
        <w:jc w:val="both"/>
      </w:pPr>
      <w:r w:rsidRPr="14C665B2">
        <w:rPr>
          <w:rFonts w:ascii="Trebuchet MS" w:hAnsi="Trebuchet MS" w:eastAsia="Trebuchet MS" w:cs="Trebuchet MS"/>
          <w:b/>
          <w:bCs/>
          <w:color w:val="000000" w:themeColor="text1"/>
          <w:lang w:val="en-GB"/>
        </w:rPr>
        <w:t xml:space="preserve">             </w:t>
      </w:r>
    </w:p>
    <w:p w:rsidR="00FB599B" w:rsidP="14C665B2" w:rsidRDefault="574ADD0F" w14:paraId="0560BFEF" w14:textId="44639530">
      <w:pPr>
        <w:spacing w:after="5" w:line="247" w:lineRule="auto"/>
        <w:jc w:val="both"/>
      </w:pPr>
      <w:r w:rsidRPr="14C665B2">
        <w:rPr>
          <w:rFonts w:ascii="Trebuchet MS" w:hAnsi="Trebuchet MS" w:eastAsia="Trebuchet MS" w:cs="Trebuchet MS"/>
          <w:color w:val="000000" w:themeColor="text1"/>
          <w:lang w:val="en-GB"/>
        </w:rPr>
        <w:t xml:space="preserve">Our responsibility is to undertake an assurance engagement and examine the Company’s detailed Responses to the PRA Principles, as set out in Section IV, in respect of the Category 1 and 2 benchmark price assessments listed in Section IV, and report thereon in the form of an independent assurance conclusion based on the evidence obtained. We conducted our engagement in accordance with the International Standard on Assurance Engagements (ISAE) 3000 Revised, Assurance Engagements Other Than Audits or Reviews of Historical Financial Information issued by the International Auditing and Assurance Standards Board and with regard to the ICAEW’s guidance within Technical Release Tech 02/14FSF ‘Assurance reports on benchmarks and indices’. </w:t>
      </w:r>
    </w:p>
    <w:p w:rsidR="00FB599B" w:rsidP="14C665B2" w:rsidRDefault="574ADD0F" w14:paraId="2FDBA29B" w14:textId="5E465B9D">
      <w:pPr>
        <w:spacing w:after="5" w:line="247" w:lineRule="auto"/>
        <w:jc w:val="both"/>
      </w:pPr>
      <w:r w:rsidRPr="14C665B2">
        <w:rPr>
          <w:rFonts w:ascii="Trebuchet MS" w:hAnsi="Trebuchet MS" w:eastAsia="Trebuchet MS" w:cs="Trebuchet MS"/>
          <w:color w:val="000000" w:themeColor="text1"/>
          <w:lang w:val="en-GB"/>
        </w:rPr>
        <w:t xml:space="preserve"> </w:t>
      </w:r>
    </w:p>
    <w:p w:rsidR="00FB599B" w:rsidP="14C665B2" w:rsidRDefault="574ADD0F" w14:paraId="7204A75C" w14:textId="68AA8882">
      <w:pPr>
        <w:spacing w:after="5" w:line="247" w:lineRule="auto"/>
        <w:jc w:val="both"/>
      </w:pPr>
      <w:r w:rsidRPr="14C665B2">
        <w:rPr>
          <w:rFonts w:ascii="Trebuchet MS" w:hAnsi="Trebuchet MS" w:eastAsia="Trebuchet MS" w:cs="Trebuchet MS"/>
          <w:color w:val="000000" w:themeColor="text1"/>
          <w:lang w:val="en-GB"/>
        </w:rPr>
        <w:t xml:space="preserve">In connection with the Category 1 benchmark price assessments, we performed a reasonable assurance engagement and report to you, in our opinion, based on the results of our work (which is further described below) whether the Company’s Response in Section IV is fairly stated, in all material respects as at 31 December 2025 and </w:t>
      </w:r>
      <w:r w:rsidRPr="14C665B2">
        <w:rPr>
          <w:rFonts w:ascii="Trebuchet MS" w:hAnsi="Trebuchet MS" w:eastAsia="Trebuchet MS" w:cs="Trebuchet MS"/>
          <w:color w:val="000000" w:themeColor="text1"/>
          <w:lang w:val="en-GB"/>
        </w:rPr>
        <w:lastRenderedPageBreak/>
        <w:t xml:space="preserve">whether the process and control activities therein have operated as described during the period 1 January 2025 to 31 December 2025. </w:t>
      </w:r>
    </w:p>
    <w:p w:rsidR="00FB599B" w:rsidP="14C665B2" w:rsidRDefault="574ADD0F" w14:paraId="3C5B7966" w14:textId="554BA27C">
      <w:pPr>
        <w:spacing w:after="5" w:line="247" w:lineRule="auto"/>
        <w:jc w:val="both"/>
      </w:pPr>
      <w:r w:rsidRPr="14C665B2">
        <w:rPr>
          <w:rFonts w:ascii="Trebuchet MS" w:hAnsi="Trebuchet MS" w:eastAsia="Trebuchet MS" w:cs="Trebuchet MS"/>
          <w:color w:val="000000" w:themeColor="text1"/>
          <w:lang w:val="en-GB"/>
        </w:rPr>
        <w:t xml:space="preserve"> </w:t>
      </w:r>
    </w:p>
    <w:p w:rsidR="00FB599B" w:rsidP="14C665B2" w:rsidRDefault="574ADD0F" w14:paraId="4AE09AF0" w14:textId="31ECBE4C">
      <w:pPr>
        <w:spacing w:after="5" w:line="247" w:lineRule="auto"/>
        <w:jc w:val="both"/>
      </w:pPr>
      <w:r w:rsidRPr="14C665B2">
        <w:rPr>
          <w:rFonts w:ascii="Trebuchet MS" w:hAnsi="Trebuchet MS" w:eastAsia="Trebuchet MS" w:cs="Trebuchet MS"/>
          <w:color w:val="000000" w:themeColor="text1"/>
          <w:lang w:val="en-GB"/>
        </w:rPr>
        <w:t>With regards to Category 2 benchmark price assessments, we performed a limited assurance engagement and report to you, based on the results of our procedures, whether anything has come to our attention to indicate that the Company’s Response to the PRA Principles in respect of Category 2 benchmark price assessments, as at 31 December  2025, are not fairly stated, in all material respects.</w:t>
      </w:r>
    </w:p>
    <w:p w:rsidR="00FB599B" w:rsidP="14C665B2" w:rsidRDefault="574ADD0F" w14:paraId="3E693B4E" w14:textId="46F2EF53">
      <w:pPr>
        <w:spacing w:after="5" w:line="247" w:lineRule="auto"/>
        <w:jc w:val="both"/>
      </w:pPr>
      <w:r w:rsidRPr="14C665B2">
        <w:rPr>
          <w:rFonts w:ascii="Trebuchet MS" w:hAnsi="Trebuchet MS" w:eastAsia="Trebuchet MS" w:cs="Trebuchet MS"/>
          <w:color w:val="000000" w:themeColor="text1"/>
          <w:lang w:val="en-GB"/>
        </w:rPr>
        <w:t xml:space="preserve"> </w:t>
      </w:r>
    </w:p>
    <w:p w:rsidR="00FB599B" w:rsidP="14C665B2" w:rsidRDefault="574ADD0F" w14:paraId="14FFB965" w14:textId="417FAC36">
      <w:pPr>
        <w:spacing w:after="5" w:line="247" w:lineRule="auto"/>
        <w:jc w:val="both"/>
      </w:pPr>
      <w:r w:rsidRPr="14C665B2">
        <w:rPr>
          <w:rFonts w:ascii="Trebuchet MS" w:hAnsi="Trebuchet MS" w:eastAsia="Trebuchet MS" w:cs="Trebuchet MS"/>
          <w:b/>
          <w:bCs/>
          <w:color w:val="000000" w:themeColor="text1"/>
          <w:lang w:val="en-GB"/>
        </w:rPr>
        <w:t>Our Independence and Quality Control</w:t>
      </w:r>
    </w:p>
    <w:p w:rsidR="00FB599B" w:rsidP="14C665B2" w:rsidRDefault="574ADD0F" w14:paraId="1FFE1E73" w14:textId="6062AAEA">
      <w:pPr>
        <w:spacing w:after="5" w:line="247" w:lineRule="auto"/>
        <w:jc w:val="both"/>
      </w:pPr>
      <w:r w:rsidRPr="14C665B2">
        <w:rPr>
          <w:rFonts w:ascii="Trebuchet MS" w:hAnsi="Trebuchet MS" w:eastAsia="Trebuchet MS" w:cs="Trebuchet MS"/>
          <w:color w:val="000000" w:themeColor="text1"/>
          <w:lang w:val="en-GB"/>
        </w:rPr>
        <w:t xml:space="preserve"> </w:t>
      </w:r>
    </w:p>
    <w:p w:rsidR="00FB599B" w:rsidP="14C665B2" w:rsidRDefault="574ADD0F" w14:paraId="60D321F4" w14:textId="2342E019">
      <w:pPr>
        <w:spacing w:after="5" w:line="247" w:lineRule="auto"/>
        <w:jc w:val="both"/>
      </w:pPr>
      <w:r w:rsidRPr="14C665B2">
        <w:rPr>
          <w:rFonts w:ascii="Trebuchet MS" w:hAnsi="Trebuchet MS" w:eastAsia="Trebuchet MS" w:cs="Trebuchet MS"/>
          <w:color w:val="000000" w:themeColor="text1"/>
          <w:lang w:val="en-GB"/>
        </w:rPr>
        <w:t xml:space="preserve">In carrying out our work, we complied with the Institute of Chartered Accountants in England and Wales (ICAEW) Code of Ethics, which includes independence and other requirements founded on fundamental principles of integrity, objectivity, professional competence and due care, confidentiality and professional behaviour, that are at least as demanding as the applicable provisions of the IESBA Code of Ethics for Professional Accountants. </w:t>
      </w:r>
    </w:p>
    <w:p w:rsidR="00FB599B" w:rsidP="14C665B2" w:rsidRDefault="574ADD0F" w14:paraId="476E7E38" w14:textId="53831FD0">
      <w:pPr>
        <w:spacing w:after="5" w:line="247" w:lineRule="auto"/>
        <w:jc w:val="both"/>
      </w:pPr>
      <w:r w:rsidRPr="14C665B2">
        <w:rPr>
          <w:rFonts w:ascii="Trebuchet MS" w:hAnsi="Trebuchet MS" w:eastAsia="Trebuchet MS" w:cs="Trebuchet MS"/>
          <w:color w:val="000000" w:themeColor="text1"/>
          <w:lang w:val="en-GB"/>
        </w:rPr>
        <w:t xml:space="preserve"> </w:t>
      </w:r>
    </w:p>
    <w:p w:rsidR="00FB599B" w:rsidP="14C665B2" w:rsidRDefault="574ADD0F" w14:paraId="12CA35D8" w14:textId="122EE6C6">
      <w:pPr>
        <w:spacing w:after="5" w:line="247" w:lineRule="auto"/>
        <w:jc w:val="both"/>
      </w:pPr>
      <w:r w:rsidRPr="14C665B2">
        <w:rPr>
          <w:rFonts w:ascii="Trebuchet MS" w:hAnsi="Trebuchet MS" w:eastAsia="Trebuchet MS" w:cs="Trebuchet MS"/>
          <w:color w:val="000000" w:themeColor="text1"/>
          <w:lang w:val="en-GB"/>
        </w:rPr>
        <w:t>We also apply International Standard on Quality Management (UK) 1 and accordingly maintain a comprehensive system of quality management including documented policies and procedures regarding compliance with ethical requirements, professional standards and applicable legal and regulatory requirements.</w:t>
      </w:r>
    </w:p>
    <w:p w:rsidR="00FB599B" w:rsidP="14C665B2" w:rsidRDefault="574ADD0F" w14:paraId="1EFA9B0C" w14:textId="02C7677D">
      <w:pPr>
        <w:spacing w:after="5"/>
        <w:ind w:right="853"/>
        <w:jc w:val="both"/>
      </w:pPr>
      <w:r w:rsidRPr="14C665B2">
        <w:rPr>
          <w:rFonts w:ascii="Trebuchet MS" w:hAnsi="Trebuchet MS" w:eastAsia="Trebuchet MS" w:cs="Trebuchet MS"/>
          <w:color w:val="000000" w:themeColor="text1"/>
          <w:lang w:val="en-GB"/>
        </w:rPr>
        <w:t xml:space="preserve"> </w:t>
      </w:r>
    </w:p>
    <w:p w:rsidR="00FB599B" w:rsidP="14C665B2" w:rsidRDefault="574ADD0F" w14:paraId="71D6C168" w14:textId="1D1A440B">
      <w:pPr>
        <w:spacing w:after="5" w:line="247" w:lineRule="auto"/>
        <w:jc w:val="both"/>
      </w:pPr>
      <w:r w:rsidRPr="14C665B2">
        <w:rPr>
          <w:rFonts w:ascii="Trebuchet MS" w:hAnsi="Trebuchet MS" w:eastAsia="Trebuchet MS" w:cs="Trebuchet MS"/>
          <w:b/>
          <w:bCs/>
          <w:color w:val="000000" w:themeColor="text1"/>
          <w:lang w:val="en-GB"/>
        </w:rPr>
        <w:t>Scope of the Assurance Engagement</w:t>
      </w:r>
    </w:p>
    <w:p w:rsidR="00FB599B" w:rsidP="14C665B2" w:rsidRDefault="574ADD0F" w14:paraId="354EFFAB" w14:textId="50AF24F8">
      <w:pPr>
        <w:spacing w:after="5" w:line="247" w:lineRule="auto"/>
        <w:jc w:val="both"/>
      </w:pPr>
      <w:r w:rsidRPr="14C665B2">
        <w:rPr>
          <w:rFonts w:ascii="Trebuchet MS" w:hAnsi="Trebuchet MS" w:eastAsia="Trebuchet MS" w:cs="Trebuchet MS"/>
          <w:color w:val="000000" w:themeColor="text1"/>
          <w:lang w:val="en-GB"/>
        </w:rPr>
        <w:t xml:space="preserve"> </w:t>
      </w:r>
    </w:p>
    <w:p w:rsidR="00FB599B" w:rsidP="14C665B2" w:rsidRDefault="574ADD0F" w14:paraId="38DE2DA5" w14:textId="2AA54502">
      <w:pPr>
        <w:spacing w:after="5" w:line="247" w:lineRule="auto"/>
        <w:jc w:val="both"/>
      </w:pPr>
      <w:r w:rsidRPr="14C665B2">
        <w:rPr>
          <w:rFonts w:ascii="Trebuchet MS" w:hAnsi="Trebuchet MS" w:eastAsia="Trebuchet MS" w:cs="Trebuchet MS"/>
          <w:color w:val="000000" w:themeColor="text1"/>
          <w:lang w:val="en-GB"/>
        </w:rPr>
        <w:t xml:space="preserve">The objective of an assurance engagement is to obtain such appropriate evidence as we consider sufficient to enable us to express our conclusions. The procedures performed in a limited assurance engagement vary in nature and timing from, and are less in extent, than for a reasonable assurance engagement. Consequently, the level of assurance obtained in a limited assurance engagement is substantially lower than the assurance that would have been obtained had a reasonable assurance engagement been performed.  </w:t>
      </w:r>
    </w:p>
    <w:p w:rsidR="00FB599B" w:rsidP="14C665B2" w:rsidRDefault="574ADD0F" w14:paraId="113FCCB7" w14:textId="756DA56B">
      <w:pPr>
        <w:spacing w:after="5" w:line="247" w:lineRule="auto"/>
        <w:jc w:val="both"/>
      </w:pPr>
      <w:r w:rsidRPr="14C665B2">
        <w:rPr>
          <w:rFonts w:ascii="Trebuchet MS" w:hAnsi="Trebuchet MS" w:eastAsia="Trebuchet MS" w:cs="Trebuchet MS"/>
          <w:color w:val="000000" w:themeColor="text1"/>
          <w:lang w:val="en-GB"/>
        </w:rPr>
        <w:t xml:space="preserve"> </w:t>
      </w:r>
    </w:p>
    <w:p w:rsidR="00FB599B" w:rsidP="14C665B2" w:rsidRDefault="574ADD0F" w14:paraId="0E8BC45E" w14:textId="502D79C2">
      <w:pPr>
        <w:spacing w:after="5" w:line="247" w:lineRule="auto"/>
        <w:jc w:val="both"/>
      </w:pPr>
      <w:r w:rsidRPr="14C665B2">
        <w:rPr>
          <w:rFonts w:ascii="Trebuchet MS" w:hAnsi="Trebuchet MS" w:eastAsia="Trebuchet MS" w:cs="Trebuchet MS"/>
          <w:color w:val="000000" w:themeColor="text1"/>
          <w:lang w:val="en-GB"/>
        </w:rPr>
        <w:t xml:space="preserve">Our engagement includes examination, on a test basis, of evidence relevant to assessing (i) the Company’s Response to the PRA Principles for both Category 1 and Category 2 benchmark price </w:t>
      </w:r>
    </w:p>
    <w:p w:rsidR="00FB599B" w:rsidP="14C665B2" w:rsidRDefault="574ADD0F" w14:paraId="59F934E5" w14:textId="4EB8F5E4">
      <w:pPr>
        <w:spacing w:after="5" w:line="247" w:lineRule="auto"/>
        <w:jc w:val="both"/>
      </w:pPr>
      <w:r w:rsidRPr="14C665B2">
        <w:rPr>
          <w:rFonts w:ascii="Trebuchet MS" w:hAnsi="Trebuchet MS" w:eastAsia="Trebuchet MS" w:cs="Trebuchet MS"/>
          <w:color w:val="000000" w:themeColor="text1"/>
          <w:lang w:val="en-GB"/>
        </w:rPr>
        <w:t xml:space="preserve">assessments, and (ii) whether process and control activities have operated as described in respect of the Category 1 benchmark price assessments throughout the year 1 January 2025 to 31 December 2025. Our procedures are described in the Practitioner’s Testing column in Section IV of this report.  </w:t>
      </w:r>
    </w:p>
    <w:p w:rsidR="00FB599B" w:rsidP="14C665B2" w:rsidRDefault="574ADD0F" w14:paraId="1CFC2B93" w14:textId="0F18A587">
      <w:pPr>
        <w:spacing w:after="5" w:line="247" w:lineRule="auto"/>
        <w:jc w:val="both"/>
      </w:pPr>
      <w:r w:rsidRPr="14C665B2">
        <w:rPr>
          <w:rFonts w:ascii="Trebuchet MS" w:hAnsi="Trebuchet MS" w:eastAsia="Trebuchet MS" w:cs="Trebuchet MS"/>
          <w:color w:val="000000" w:themeColor="text1"/>
          <w:lang w:val="en-GB"/>
        </w:rPr>
        <w:t xml:space="preserve"> </w:t>
      </w:r>
    </w:p>
    <w:p w:rsidR="00FB599B" w:rsidP="14C665B2" w:rsidRDefault="574ADD0F" w14:paraId="02A7F7E8" w14:textId="6C2AF015">
      <w:pPr>
        <w:spacing w:after="5" w:line="247" w:lineRule="auto"/>
        <w:jc w:val="both"/>
      </w:pPr>
      <w:r w:rsidRPr="14C665B2">
        <w:rPr>
          <w:rFonts w:ascii="Trebuchet MS" w:hAnsi="Trebuchet MS" w:eastAsia="Trebuchet MS" w:cs="Trebuchet MS"/>
          <w:color w:val="000000" w:themeColor="text1"/>
          <w:lang w:val="en-GB"/>
        </w:rPr>
        <w:t>The procedures selected depend on our understanding of the Company’s Response to the PRA Principles and other engagement circumstances, and our consideration of areas where material misstatements are likely to arise, whether due to fraud or error.</w:t>
      </w:r>
    </w:p>
    <w:p w:rsidR="00FB599B" w:rsidP="14C665B2" w:rsidRDefault="574ADD0F" w14:paraId="3D6C3443" w14:textId="30BACF2D">
      <w:pPr>
        <w:spacing w:after="5" w:line="247" w:lineRule="auto"/>
        <w:jc w:val="both"/>
      </w:pPr>
      <w:r w:rsidRPr="14C665B2">
        <w:rPr>
          <w:rFonts w:ascii="Trebuchet MS" w:hAnsi="Trebuchet MS" w:eastAsia="Trebuchet MS" w:cs="Trebuchet MS"/>
          <w:color w:val="000000" w:themeColor="text1"/>
          <w:lang w:val="en-GB"/>
        </w:rPr>
        <w:lastRenderedPageBreak/>
        <w:t xml:space="preserve"> </w:t>
      </w:r>
    </w:p>
    <w:p w:rsidR="00FB599B" w:rsidP="14C665B2" w:rsidRDefault="574ADD0F" w14:paraId="08EBE420" w14:textId="3E4F943A">
      <w:pPr>
        <w:spacing w:after="5" w:line="247" w:lineRule="auto"/>
        <w:jc w:val="both"/>
      </w:pPr>
      <w:r w:rsidRPr="14C665B2">
        <w:rPr>
          <w:rFonts w:ascii="Trebuchet MS" w:hAnsi="Trebuchet MS" w:eastAsia="Trebuchet MS" w:cs="Trebuchet MS"/>
          <w:color w:val="000000" w:themeColor="text1"/>
          <w:lang w:val="en-GB"/>
        </w:rPr>
        <w:t xml:space="preserve">Our procedures were not sufficient to enable us to conclude on the suitability of design of the policies, process or control activities in place to address the PRA Principles and, accordingly, we do not express an opinion thereon.  </w:t>
      </w:r>
    </w:p>
    <w:p w:rsidR="00FB599B" w:rsidP="14C665B2" w:rsidRDefault="574ADD0F" w14:paraId="308EAA72" w14:textId="2FC3416E">
      <w:pPr>
        <w:spacing w:after="5" w:line="247" w:lineRule="auto"/>
        <w:jc w:val="both"/>
      </w:pPr>
      <w:r w:rsidRPr="14C665B2">
        <w:rPr>
          <w:rFonts w:ascii="Trebuchet MS" w:hAnsi="Trebuchet MS" w:eastAsia="Trebuchet MS" w:cs="Trebuchet MS"/>
          <w:color w:val="000000" w:themeColor="text1"/>
          <w:lang w:val="en-GB"/>
        </w:rPr>
        <w:t xml:space="preserve"> </w:t>
      </w:r>
    </w:p>
    <w:p w:rsidR="00FB599B" w:rsidP="14C665B2" w:rsidRDefault="574ADD0F" w14:paraId="287AECC3" w14:textId="7006A0B0">
      <w:pPr>
        <w:spacing w:after="5" w:line="247" w:lineRule="auto"/>
        <w:jc w:val="both"/>
      </w:pPr>
      <w:r w:rsidRPr="14C665B2">
        <w:rPr>
          <w:rFonts w:ascii="Trebuchet MS" w:hAnsi="Trebuchet MS" w:eastAsia="Trebuchet MS" w:cs="Trebuchet MS"/>
          <w:color w:val="000000" w:themeColor="text1"/>
          <w:lang w:val="en-GB"/>
        </w:rPr>
        <w:t>While the Company’s response may be informed by the need to satisfy legal or regulatory requirements, our scope of work and our conclusions do not constitute assurance over compliance with those laws and regulations.</w:t>
      </w:r>
    </w:p>
    <w:p w:rsidR="00FB599B" w:rsidP="14C665B2" w:rsidRDefault="574ADD0F" w14:paraId="4B5D9294" w14:textId="4E4DBBFD">
      <w:pPr>
        <w:spacing w:after="5" w:line="247" w:lineRule="auto"/>
        <w:jc w:val="both"/>
      </w:pPr>
      <w:r w:rsidRPr="14C665B2">
        <w:rPr>
          <w:rFonts w:ascii="Trebuchet MS" w:hAnsi="Trebuchet MS" w:eastAsia="Trebuchet MS" w:cs="Trebuchet MS"/>
          <w:color w:val="000000" w:themeColor="text1"/>
          <w:lang w:val="en-GB"/>
        </w:rPr>
        <w:t xml:space="preserve"> </w:t>
      </w:r>
    </w:p>
    <w:p w:rsidR="00FB599B" w:rsidP="14C665B2" w:rsidRDefault="574ADD0F" w14:paraId="335F4A43" w14:textId="2D2D96B8">
      <w:pPr>
        <w:spacing w:after="5" w:line="247" w:lineRule="auto"/>
        <w:jc w:val="both"/>
      </w:pPr>
      <w:r w:rsidRPr="14C665B2">
        <w:rPr>
          <w:rFonts w:ascii="Trebuchet MS" w:hAnsi="Trebuchet MS" w:eastAsia="Trebuchet MS" w:cs="Trebuchet MS"/>
          <w:color w:val="000000" w:themeColor="text1"/>
          <w:lang w:val="en-GB"/>
        </w:rPr>
        <w:t>We believe that the evidence we have obtained is sufficient and appropriate to provide a basis for our conclusions.</w:t>
      </w:r>
    </w:p>
    <w:p w:rsidR="00FB599B" w:rsidP="14C665B2" w:rsidRDefault="574ADD0F" w14:paraId="5F460432" w14:textId="42B21D5F">
      <w:pPr>
        <w:spacing w:after="5" w:line="247" w:lineRule="auto"/>
        <w:jc w:val="both"/>
      </w:pPr>
      <w:r w:rsidRPr="14C665B2">
        <w:rPr>
          <w:rFonts w:ascii="Trebuchet MS" w:hAnsi="Trebuchet MS" w:eastAsia="Trebuchet MS" w:cs="Trebuchet MS"/>
          <w:color w:val="000000" w:themeColor="text1"/>
          <w:lang w:val="en-GB"/>
        </w:rPr>
        <w:t xml:space="preserve"> </w:t>
      </w:r>
    </w:p>
    <w:p w:rsidR="00FB599B" w:rsidP="14C665B2" w:rsidRDefault="574ADD0F" w14:paraId="1A7E39CD" w14:textId="5692D757">
      <w:pPr>
        <w:spacing w:after="5" w:line="247" w:lineRule="auto"/>
        <w:jc w:val="both"/>
      </w:pPr>
      <w:r w:rsidRPr="14C665B2">
        <w:rPr>
          <w:rFonts w:ascii="Trebuchet MS" w:hAnsi="Trebuchet MS" w:eastAsia="Trebuchet MS" w:cs="Trebuchet MS"/>
          <w:b/>
          <w:bCs/>
          <w:color w:val="000000" w:themeColor="text1"/>
          <w:lang w:val="en-GB"/>
        </w:rPr>
        <w:t>Inherent Limitations</w:t>
      </w:r>
    </w:p>
    <w:p w:rsidR="00FB599B" w:rsidP="14C665B2" w:rsidRDefault="574ADD0F" w14:paraId="66231954" w14:textId="0471CD30">
      <w:pPr>
        <w:spacing w:after="5" w:line="247" w:lineRule="auto"/>
        <w:jc w:val="both"/>
      </w:pPr>
      <w:r w:rsidRPr="14C665B2">
        <w:rPr>
          <w:rFonts w:ascii="Trebuchet MS" w:hAnsi="Trebuchet MS" w:eastAsia="Trebuchet MS" w:cs="Trebuchet MS"/>
          <w:color w:val="000000" w:themeColor="text1"/>
          <w:lang w:val="en-GB"/>
        </w:rPr>
        <w:t xml:space="preserve"> </w:t>
      </w:r>
    </w:p>
    <w:p w:rsidR="00FB599B" w:rsidP="14C665B2" w:rsidRDefault="574ADD0F" w14:paraId="3F9D9E10" w14:textId="6275BBEA">
      <w:pPr>
        <w:spacing w:after="5" w:line="247" w:lineRule="auto"/>
        <w:jc w:val="both"/>
      </w:pPr>
      <w:r w:rsidRPr="14C665B2">
        <w:rPr>
          <w:rFonts w:ascii="Trebuchet MS" w:hAnsi="Trebuchet MS" w:eastAsia="Trebuchet MS" w:cs="Trebuchet MS"/>
          <w:color w:val="000000" w:themeColor="text1"/>
          <w:lang w:val="en-GB"/>
        </w:rPr>
        <w:t xml:space="preserve">The validity and reliability of price assessments is dependent on both (i) those who submit information to the PRAs, for which the submitters are solely responsible, and (ii) the procedures performed by the PRAs to analyse that information. Submitters of information are not subject to the PRA Principles and we are unable to comment on source data submitted by those parties. </w:t>
      </w:r>
    </w:p>
    <w:p w:rsidR="00FB599B" w:rsidP="14C665B2" w:rsidRDefault="574ADD0F" w14:paraId="640BE221" w14:textId="6C272B96">
      <w:pPr>
        <w:spacing w:after="5" w:line="247" w:lineRule="auto"/>
        <w:jc w:val="both"/>
      </w:pPr>
      <w:r w:rsidRPr="14C665B2">
        <w:rPr>
          <w:rFonts w:ascii="Trebuchet MS" w:hAnsi="Trebuchet MS" w:eastAsia="Trebuchet MS" w:cs="Trebuchet MS"/>
          <w:color w:val="000000" w:themeColor="text1"/>
          <w:lang w:val="en-GB"/>
        </w:rPr>
        <w:t xml:space="preserve"> </w:t>
      </w:r>
    </w:p>
    <w:p w:rsidR="00FB599B" w:rsidP="14C665B2" w:rsidRDefault="574ADD0F" w14:paraId="09CB4D60" w14:textId="443BA963">
      <w:pPr>
        <w:spacing w:after="5" w:line="247" w:lineRule="auto"/>
        <w:jc w:val="both"/>
      </w:pPr>
      <w:r w:rsidRPr="14C665B2">
        <w:rPr>
          <w:rFonts w:ascii="Trebuchet MS" w:hAnsi="Trebuchet MS" w:eastAsia="Trebuchet MS" w:cs="Trebuchet MS"/>
          <w:color w:val="000000" w:themeColor="text1"/>
          <w:lang w:val="en-GB"/>
        </w:rPr>
        <w:t>Process and control activities are subject to inherent limitations and, accordingly, errors or irregularities may occur and not be detected. Such processes and controls cannot guarantee protection against (among other things) fraudulent collusion especially on the part of those holding positions of authority or trust. Furthermore, our conclusions are based on historical information and the projection of any information or conclusions in the attached report to any future periods would be inappropriate.</w:t>
      </w:r>
    </w:p>
    <w:p w:rsidR="00FB599B" w:rsidP="14C665B2" w:rsidRDefault="574ADD0F" w14:paraId="7F0E730D" w14:textId="24E59C92">
      <w:pPr>
        <w:spacing w:after="5" w:line="247" w:lineRule="auto"/>
        <w:jc w:val="both"/>
      </w:pPr>
      <w:r w:rsidRPr="14C665B2">
        <w:rPr>
          <w:rFonts w:ascii="Trebuchet MS" w:hAnsi="Trebuchet MS" w:eastAsia="Trebuchet MS" w:cs="Trebuchet MS"/>
          <w:color w:val="000000" w:themeColor="text1"/>
          <w:lang w:val="en-GB"/>
        </w:rPr>
        <w:t xml:space="preserve"> </w:t>
      </w:r>
    </w:p>
    <w:p w:rsidR="00FB599B" w:rsidP="14C665B2" w:rsidRDefault="574ADD0F" w14:paraId="7B32DF14" w14:textId="409B0851">
      <w:pPr>
        <w:spacing w:after="5"/>
        <w:ind w:right="930"/>
        <w:jc w:val="both"/>
      </w:pPr>
      <w:r w:rsidRPr="14C665B2">
        <w:rPr>
          <w:rFonts w:ascii="Trebuchet MS" w:hAnsi="Trebuchet MS" w:eastAsia="Trebuchet MS" w:cs="Trebuchet MS"/>
          <w:color w:val="000000" w:themeColor="text1"/>
          <w:lang w:val="en-GB"/>
        </w:rPr>
        <w:t xml:space="preserve"> </w:t>
      </w:r>
    </w:p>
    <w:p w:rsidR="00FB599B" w:rsidP="14C665B2" w:rsidRDefault="574ADD0F" w14:paraId="52D92EE6" w14:textId="309E4E6E">
      <w:pPr>
        <w:spacing w:after="5"/>
        <w:ind w:right="930"/>
        <w:jc w:val="both"/>
      </w:pPr>
      <w:r w:rsidRPr="14C665B2">
        <w:rPr>
          <w:rFonts w:ascii="Trebuchet MS" w:hAnsi="Trebuchet MS" w:eastAsia="Trebuchet MS" w:cs="Trebuchet MS"/>
          <w:color w:val="000000" w:themeColor="text1"/>
          <w:lang w:val="en-GB"/>
        </w:rPr>
        <w:t xml:space="preserve"> </w:t>
      </w:r>
    </w:p>
    <w:p w:rsidR="00FB599B" w:rsidP="14C665B2" w:rsidRDefault="574ADD0F" w14:paraId="6FB8B86B" w14:textId="17AE0577">
      <w:pPr>
        <w:spacing w:after="5"/>
        <w:ind w:right="930"/>
        <w:jc w:val="both"/>
      </w:pPr>
      <w:r w:rsidRPr="14C665B2">
        <w:rPr>
          <w:rFonts w:ascii="Trebuchet MS" w:hAnsi="Trebuchet MS" w:eastAsia="Trebuchet MS" w:cs="Trebuchet MS"/>
          <w:color w:val="000000" w:themeColor="text1"/>
          <w:lang w:val="en-GB"/>
        </w:rPr>
        <w:t xml:space="preserve"> </w:t>
      </w:r>
    </w:p>
    <w:p w:rsidR="00FB599B" w:rsidP="14C665B2" w:rsidRDefault="574ADD0F" w14:paraId="7EF89FA5" w14:textId="55ADA365">
      <w:pPr>
        <w:spacing w:after="5"/>
        <w:ind w:right="930"/>
        <w:jc w:val="both"/>
      </w:pPr>
      <w:r w:rsidRPr="14C665B2">
        <w:rPr>
          <w:rFonts w:ascii="Trebuchet MS" w:hAnsi="Trebuchet MS" w:eastAsia="Trebuchet MS" w:cs="Trebuchet MS"/>
          <w:color w:val="000000" w:themeColor="text1"/>
          <w:lang w:val="en-GB"/>
        </w:rPr>
        <w:t xml:space="preserve"> </w:t>
      </w:r>
    </w:p>
    <w:p w:rsidR="00FB599B" w:rsidP="14C665B2" w:rsidRDefault="574ADD0F" w14:paraId="34049669" w14:textId="44AACC46">
      <w:pPr>
        <w:spacing w:after="5"/>
        <w:ind w:right="930"/>
        <w:jc w:val="both"/>
      </w:pPr>
      <w:r w:rsidRPr="14C665B2">
        <w:rPr>
          <w:rFonts w:ascii="Trebuchet MS" w:hAnsi="Trebuchet MS" w:eastAsia="Trebuchet MS" w:cs="Trebuchet MS"/>
          <w:color w:val="000000" w:themeColor="text1"/>
          <w:lang w:val="en-GB"/>
        </w:rPr>
        <w:t xml:space="preserve"> </w:t>
      </w:r>
    </w:p>
    <w:p w:rsidR="00FB599B" w:rsidP="14C665B2" w:rsidRDefault="574ADD0F" w14:paraId="5645F0D7" w14:textId="0C883565">
      <w:pPr>
        <w:spacing w:after="5"/>
        <w:ind w:right="930"/>
        <w:jc w:val="both"/>
      </w:pPr>
      <w:r w:rsidRPr="14C665B2">
        <w:rPr>
          <w:rFonts w:ascii="Trebuchet MS" w:hAnsi="Trebuchet MS" w:eastAsia="Trebuchet MS" w:cs="Trebuchet MS"/>
          <w:color w:val="000000" w:themeColor="text1"/>
          <w:lang w:val="en-GB"/>
        </w:rPr>
        <w:t xml:space="preserve"> </w:t>
      </w:r>
    </w:p>
    <w:p w:rsidR="00FB599B" w:rsidP="14C665B2" w:rsidRDefault="574ADD0F" w14:paraId="2A81FB14" w14:textId="73D64C58">
      <w:pPr>
        <w:spacing w:after="5" w:line="247" w:lineRule="auto"/>
        <w:jc w:val="both"/>
      </w:pPr>
      <w:r w:rsidRPr="14C665B2">
        <w:rPr>
          <w:rFonts w:ascii="Trebuchet MS" w:hAnsi="Trebuchet MS" w:eastAsia="Trebuchet MS" w:cs="Trebuchet MS"/>
          <w:b/>
          <w:bCs/>
          <w:color w:val="000000" w:themeColor="text1"/>
          <w:lang w:val="en-GB"/>
        </w:rPr>
        <w:t xml:space="preserve">Conclusions  </w:t>
      </w:r>
    </w:p>
    <w:p w:rsidR="00FB599B" w:rsidP="14C665B2" w:rsidRDefault="574ADD0F" w14:paraId="723E2110" w14:textId="4B4B3406">
      <w:pPr>
        <w:spacing w:after="5" w:line="247" w:lineRule="auto"/>
        <w:jc w:val="both"/>
      </w:pPr>
      <w:r w:rsidRPr="14C665B2">
        <w:rPr>
          <w:rFonts w:ascii="Trebuchet MS" w:hAnsi="Trebuchet MS" w:eastAsia="Trebuchet MS" w:cs="Trebuchet MS"/>
          <w:i/>
          <w:iCs/>
          <w:color w:val="000000" w:themeColor="text1"/>
          <w:lang w:val="en-GB"/>
        </w:rPr>
        <w:t xml:space="preserve"> </w:t>
      </w:r>
    </w:p>
    <w:p w:rsidR="00FB599B" w:rsidP="14C665B2" w:rsidRDefault="574ADD0F" w14:paraId="56A00B97" w14:textId="2815FC62">
      <w:pPr>
        <w:spacing w:after="5" w:line="247" w:lineRule="auto"/>
        <w:jc w:val="both"/>
      </w:pPr>
      <w:r w:rsidRPr="14C665B2">
        <w:rPr>
          <w:rFonts w:ascii="Trebuchet MS" w:hAnsi="Trebuchet MS" w:eastAsia="Trebuchet MS" w:cs="Trebuchet MS"/>
          <w:i/>
          <w:iCs/>
          <w:color w:val="000000" w:themeColor="text1"/>
          <w:lang w:val="en-GB"/>
        </w:rPr>
        <w:t>Reasonable assurance opinion</w:t>
      </w:r>
    </w:p>
    <w:p w:rsidR="00FB599B" w:rsidP="14C665B2" w:rsidRDefault="574ADD0F" w14:paraId="704448E1" w14:textId="520CDA29">
      <w:pPr>
        <w:spacing w:after="5" w:line="247" w:lineRule="auto"/>
        <w:jc w:val="both"/>
      </w:pPr>
      <w:r w:rsidRPr="14C665B2">
        <w:rPr>
          <w:rFonts w:ascii="Trebuchet MS" w:hAnsi="Trebuchet MS" w:eastAsia="Trebuchet MS" w:cs="Trebuchet MS"/>
          <w:i/>
          <w:iCs/>
          <w:color w:val="000000" w:themeColor="text1"/>
          <w:lang w:val="en-GB"/>
        </w:rPr>
        <w:t xml:space="preserve"> </w:t>
      </w:r>
    </w:p>
    <w:p w:rsidR="00FB599B" w:rsidP="14C665B2" w:rsidRDefault="574ADD0F" w14:paraId="5239D04D" w14:textId="5BA4BF48">
      <w:pPr>
        <w:spacing w:after="5" w:line="247" w:lineRule="auto"/>
        <w:jc w:val="both"/>
      </w:pPr>
      <w:r w:rsidRPr="14C665B2">
        <w:rPr>
          <w:rFonts w:ascii="Trebuchet MS" w:hAnsi="Trebuchet MS" w:eastAsia="Trebuchet MS" w:cs="Trebuchet MS"/>
          <w:color w:val="000000" w:themeColor="text1"/>
          <w:lang w:val="en-GB"/>
        </w:rPr>
        <w:t xml:space="preserve">In our opinion, based on the results of our procedures:   </w:t>
      </w:r>
    </w:p>
    <w:p w:rsidR="00FB599B" w:rsidP="14C665B2" w:rsidRDefault="574ADD0F" w14:paraId="57FF4E62" w14:textId="517F95C5">
      <w:pPr>
        <w:spacing w:after="5" w:line="247" w:lineRule="auto"/>
        <w:jc w:val="both"/>
      </w:pPr>
      <w:r w:rsidRPr="14C665B2">
        <w:rPr>
          <w:rFonts w:ascii="Trebuchet MS" w:hAnsi="Trebuchet MS" w:eastAsia="Trebuchet MS" w:cs="Trebuchet MS"/>
          <w:color w:val="000000" w:themeColor="text1"/>
          <w:lang w:val="en-GB"/>
        </w:rPr>
        <w:t xml:space="preserve"> </w:t>
      </w:r>
    </w:p>
    <w:p w:rsidR="00FB599B" w:rsidP="14C665B2" w:rsidRDefault="574ADD0F" w14:paraId="046ECC7B" w14:textId="0D0AD334">
      <w:pPr>
        <w:pStyle w:val="ListParagraph"/>
        <w:numPr>
          <w:ilvl w:val="0"/>
          <w:numId w:val="37"/>
        </w:numPr>
        <w:spacing w:after="0" w:line="264" w:lineRule="auto"/>
        <w:ind w:hanging="720"/>
        <w:rPr>
          <w:rFonts w:ascii="Trebuchet MS" w:hAnsi="Trebuchet MS" w:eastAsia="Trebuchet MS" w:cs="Trebuchet MS"/>
          <w:sz w:val="20"/>
          <w:szCs w:val="20"/>
          <w:lang w:val="en-GB"/>
        </w:rPr>
      </w:pPr>
      <w:r w:rsidRPr="14C665B2">
        <w:rPr>
          <w:rFonts w:ascii="Trebuchet MS" w:hAnsi="Trebuchet MS" w:eastAsia="Trebuchet MS" w:cs="Trebuchet MS"/>
          <w:sz w:val="20"/>
          <w:szCs w:val="20"/>
          <w:lang w:val="en-GB"/>
        </w:rPr>
        <w:t>Expana’s Responses to the PRA Principles, in respect of Category 1 price assessments, as set out in Section IV, as at 31 December 2025 are fairly stated in all material respects; and</w:t>
      </w:r>
    </w:p>
    <w:p w:rsidR="00FB599B" w:rsidP="14C665B2" w:rsidRDefault="574ADD0F" w14:paraId="1811E13D" w14:textId="1ADC2B9B">
      <w:pPr>
        <w:pStyle w:val="ListParagraph"/>
        <w:numPr>
          <w:ilvl w:val="0"/>
          <w:numId w:val="37"/>
        </w:numPr>
        <w:spacing w:after="0" w:line="264" w:lineRule="auto"/>
        <w:ind w:hanging="720"/>
        <w:rPr>
          <w:rFonts w:ascii="Trebuchet MS" w:hAnsi="Trebuchet MS" w:eastAsia="Trebuchet MS" w:cs="Trebuchet MS"/>
          <w:sz w:val="20"/>
          <w:szCs w:val="20"/>
          <w:lang w:val="en-GB"/>
        </w:rPr>
      </w:pPr>
      <w:r w:rsidRPr="14C665B2">
        <w:rPr>
          <w:rFonts w:ascii="Trebuchet MS" w:hAnsi="Trebuchet MS" w:eastAsia="Trebuchet MS" w:cs="Trebuchet MS"/>
          <w:sz w:val="20"/>
          <w:szCs w:val="20"/>
          <w:lang w:val="en-GB"/>
        </w:rPr>
        <w:t>The process and control activities have operated as described, throughout the period 1 January 2025 to 31 December 2025.</w:t>
      </w:r>
    </w:p>
    <w:p w:rsidR="00FB599B" w:rsidP="14C665B2" w:rsidRDefault="574ADD0F" w14:paraId="1F6DFF90" w14:textId="3156AF6A">
      <w:pPr>
        <w:spacing w:after="5" w:line="247" w:lineRule="auto"/>
        <w:ind w:left="10" w:hanging="10"/>
        <w:jc w:val="both"/>
      </w:pPr>
      <w:r w:rsidRPr="14C665B2">
        <w:rPr>
          <w:rFonts w:ascii="Trebuchet MS" w:hAnsi="Trebuchet MS" w:eastAsia="Trebuchet MS" w:cs="Trebuchet MS"/>
          <w:color w:val="000000" w:themeColor="text1"/>
          <w:lang w:val="en-GB"/>
        </w:rPr>
        <w:lastRenderedPageBreak/>
        <w:t xml:space="preserve"> </w:t>
      </w:r>
    </w:p>
    <w:p w:rsidR="00FB599B" w:rsidP="14C665B2" w:rsidRDefault="574ADD0F" w14:paraId="596E0BF3" w14:textId="766F5C49">
      <w:pPr>
        <w:spacing w:after="5" w:line="247" w:lineRule="auto"/>
        <w:jc w:val="both"/>
      </w:pPr>
      <w:r w:rsidRPr="14C665B2">
        <w:rPr>
          <w:rFonts w:ascii="Trebuchet MS" w:hAnsi="Trebuchet MS" w:eastAsia="Trebuchet MS" w:cs="Trebuchet MS"/>
          <w:i/>
          <w:iCs/>
          <w:color w:val="000000" w:themeColor="text1"/>
          <w:lang w:val="en-GB"/>
        </w:rPr>
        <w:t>Limited assurance opinion</w:t>
      </w:r>
    </w:p>
    <w:p w:rsidR="00FB599B" w:rsidP="14C665B2" w:rsidRDefault="574ADD0F" w14:paraId="107C3514" w14:textId="1A7AAD60">
      <w:pPr>
        <w:spacing w:after="5" w:line="247" w:lineRule="auto"/>
        <w:ind w:left="10" w:hanging="10"/>
        <w:jc w:val="both"/>
      </w:pPr>
      <w:r w:rsidRPr="14C665B2">
        <w:rPr>
          <w:rFonts w:ascii="Trebuchet MS" w:hAnsi="Trebuchet MS" w:eastAsia="Trebuchet MS" w:cs="Trebuchet MS"/>
          <w:color w:val="000000" w:themeColor="text1"/>
          <w:lang w:val="en-GB"/>
        </w:rPr>
        <w:t xml:space="preserve"> </w:t>
      </w:r>
    </w:p>
    <w:p w:rsidR="00FB599B" w:rsidP="14C665B2" w:rsidRDefault="574ADD0F" w14:paraId="4489AA9F" w14:textId="15128DFC">
      <w:pPr>
        <w:spacing w:after="5" w:line="247" w:lineRule="auto"/>
        <w:ind w:left="10" w:hanging="10"/>
        <w:jc w:val="both"/>
      </w:pPr>
      <w:r w:rsidRPr="14C665B2">
        <w:rPr>
          <w:rFonts w:ascii="Trebuchet MS" w:hAnsi="Trebuchet MS" w:eastAsia="Trebuchet MS" w:cs="Trebuchet MS"/>
          <w:color w:val="000000" w:themeColor="text1"/>
          <w:lang w:val="en-GB"/>
        </w:rPr>
        <w:t>Based on the results of our procedures, nothing has come to our attention to indicate that Expana’s Response to the PRA Principles in respect of Category 2 benchmark price assessments, as at 31 December 2025 is not fairly stated in all material respects.</w:t>
      </w:r>
    </w:p>
    <w:p w:rsidR="00FB599B" w:rsidP="14C665B2" w:rsidRDefault="574ADD0F" w14:paraId="4EA77DA9" w14:textId="174AB41A">
      <w:pPr>
        <w:spacing w:after="5" w:line="247" w:lineRule="auto"/>
        <w:ind w:left="10" w:hanging="10"/>
        <w:jc w:val="both"/>
      </w:pPr>
      <w:r w:rsidRPr="14C665B2">
        <w:rPr>
          <w:rFonts w:ascii="Trebuchet MS" w:hAnsi="Trebuchet MS" w:eastAsia="Trebuchet MS" w:cs="Trebuchet MS"/>
          <w:color w:val="000000" w:themeColor="text1"/>
          <w:lang w:val="en-GB"/>
        </w:rPr>
        <w:t xml:space="preserve"> </w:t>
      </w:r>
    </w:p>
    <w:p w:rsidR="00FB599B" w:rsidP="14C665B2" w:rsidRDefault="574ADD0F" w14:paraId="3AED5114" w14:textId="57318BC5">
      <w:pPr>
        <w:tabs>
          <w:tab w:val="left" w:pos="720"/>
        </w:tabs>
        <w:spacing w:after="260"/>
        <w:jc w:val="both"/>
      </w:pPr>
      <w:r w:rsidRPr="14C665B2">
        <w:rPr>
          <w:rFonts w:ascii="Trebuchet MS" w:hAnsi="Trebuchet MS" w:eastAsia="Trebuchet MS" w:cs="Trebuchet MS"/>
          <w:b/>
          <w:bCs/>
          <w:sz w:val="20"/>
          <w:szCs w:val="20"/>
          <w:lang w:val="en-GB"/>
        </w:rPr>
        <w:t>Other information</w:t>
      </w:r>
    </w:p>
    <w:p w:rsidR="00FB599B" w:rsidP="14C665B2" w:rsidRDefault="574ADD0F" w14:paraId="706E7CA8" w14:textId="42FBFEC0">
      <w:pPr>
        <w:spacing w:after="5" w:line="247" w:lineRule="auto"/>
        <w:jc w:val="both"/>
      </w:pPr>
      <w:r w:rsidRPr="14C665B2">
        <w:rPr>
          <w:rFonts w:ascii="Trebuchet MS" w:hAnsi="Trebuchet MS" w:eastAsia="Trebuchet MS" w:cs="Trebuchet MS"/>
          <w:color w:val="000000" w:themeColor="text1"/>
          <w:lang w:val="en-GB"/>
        </w:rPr>
        <w:t>The overview of operations and description of the control environment included in Section I is presented by the Directors to provide additional information and is not part of the Company’s Response to the PRA Principles. Such information has not been subject to the procedures applied in the examination of the Company’s Response to the PRA Principles, related to the reporting of benchmark price assessments, and accordingly, we express no opinion on it.</w:t>
      </w:r>
    </w:p>
    <w:p w:rsidR="00FB599B" w:rsidP="14C665B2" w:rsidRDefault="574ADD0F" w14:paraId="4CF1F1EC" w14:textId="1BDA94A0">
      <w:pPr>
        <w:spacing w:after="5" w:line="247" w:lineRule="auto"/>
        <w:ind w:left="10" w:hanging="10"/>
        <w:jc w:val="both"/>
      </w:pPr>
      <w:r w:rsidRPr="14C665B2">
        <w:rPr>
          <w:rFonts w:ascii="Trebuchet MS" w:hAnsi="Trebuchet MS" w:eastAsia="Trebuchet MS" w:cs="Trebuchet MS"/>
          <w:color w:val="000000" w:themeColor="text1"/>
          <w:lang w:val="en-GB"/>
        </w:rPr>
        <w:t xml:space="preserve"> </w:t>
      </w:r>
    </w:p>
    <w:p w:rsidR="00FB599B" w:rsidP="14C665B2" w:rsidRDefault="574ADD0F" w14:paraId="2613FD1E" w14:textId="168C9003">
      <w:pPr>
        <w:spacing w:after="5" w:line="247" w:lineRule="auto"/>
        <w:jc w:val="both"/>
      </w:pPr>
      <w:r w:rsidRPr="14C665B2">
        <w:rPr>
          <w:rFonts w:ascii="Trebuchet MS" w:hAnsi="Trebuchet MS" w:eastAsia="Trebuchet MS" w:cs="Trebuchet MS"/>
          <w:color w:val="000000" w:themeColor="text1"/>
          <w:lang w:val="en-GB"/>
        </w:rPr>
        <w:t xml:space="preserve"> </w:t>
      </w:r>
    </w:p>
    <w:p w:rsidR="00FB599B" w:rsidP="14C665B2" w:rsidRDefault="574ADD0F" w14:paraId="2E232B1A" w14:textId="799CFB64">
      <w:pPr>
        <w:tabs>
          <w:tab w:val="left" w:pos="720"/>
        </w:tabs>
        <w:spacing w:after="260"/>
        <w:jc w:val="both"/>
      </w:pPr>
      <w:r w:rsidRPr="14C665B2">
        <w:rPr>
          <w:rFonts w:ascii="Trebuchet MS" w:hAnsi="Trebuchet MS" w:eastAsia="Trebuchet MS" w:cs="Trebuchet MS"/>
          <w:b/>
          <w:bCs/>
          <w:sz w:val="20"/>
          <w:szCs w:val="20"/>
          <w:lang w:val="en-GB"/>
        </w:rPr>
        <w:t>Restriction of Use of Our Report</w:t>
      </w:r>
    </w:p>
    <w:p w:rsidR="00FB599B" w:rsidP="14C665B2" w:rsidRDefault="574ADD0F" w14:paraId="74E0B0D5" w14:textId="5F7B1863">
      <w:pPr>
        <w:tabs>
          <w:tab w:val="left" w:pos="284"/>
        </w:tabs>
        <w:spacing w:after="260"/>
        <w:jc w:val="both"/>
      </w:pPr>
      <w:r w:rsidRPr="14C665B2">
        <w:rPr>
          <w:rFonts w:ascii="Trebuchet MS" w:hAnsi="Trebuchet MS" w:eastAsia="Trebuchet MS" w:cs="Trebuchet MS"/>
          <w:sz w:val="20"/>
          <w:szCs w:val="20"/>
          <w:lang w:val="en-GB"/>
        </w:rPr>
        <w:t>This report is made solely for the use and benefit to the Directors in connection with principle 2.21 of the PRA Principles. Our work has been undertaken in accordance with our engagement letter dated 19 November 2025 so that we might state to the Directors those matters we are required to state in an independent assurance report and for no other purpose. To the fullest extent permitted by law, we do not accept or assume responsibility and deny any liability to any party other than the Directors and the Company for our work, for this report, or for the conclusions we have reached.</w:t>
      </w:r>
    </w:p>
    <w:p w:rsidR="00FB599B" w:rsidP="14C665B2" w:rsidRDefault="574ADD0F" w14:paraId="094A26A3" w14:textId="16B8D299">
      <w:pPr>
        <w:tabs>
          <w:tab w:val="left" w:pos="720"/>
        </w:tabs>
        <w:spacing w:after="260"/>
        <w:jc w:val="both"/>
      </w:pPr>
      <w:r w:rsidRPr="14C665B2">
        <w:rPr>
          <w:rFonts w:ascii="Trebuchet MS" w:hAnsi="Trebuchet MS" w:eastAsia="Trebuchet MS" w:cs="Trebuchet MS"/>
          <w:sz w:val="20"/>
          <w:szCs w:val="20"/>
          <w:lang w:val="en-GB"/>
        </w:rPr>
        <w:t>Our report is released to the Directors on the basis that it shall not be copied, referred to or disclosed, in whole or in part, without our prior written consent.</w:t>
      </w:r>
    </w:p>
    <w:p w:rsidR="00FB599B" w:rsidP="14C665B2" w:rsidRDefault="574ADD0F" w14:paraId="7BB18517" w14:textId="2A776B1A">
      <w:pPr>
        <w:spacing w:after="5" w:line="247" w:lineRule="auto"/>
        <w:jc w:val="both"/>
      </w:pPr>
      <w:r w:rsidRPr="14C665B2">
        <w:rPr>
          <w:rFonts w:ascii="Trebuchet MS" w:hAnsi="Trebuchet MS" w:eastAsia="Trebuchet MS" w:cs="Trebuchet MS"/>
          <w:color w:val="000000" w:themeColor="text1"/>
          <w:lang w:val="en-GB"/>
        </w:rPr>
        <w:t xml:space="preserve"> </w:t>
      </w:r>
    </w:p>
    <w:p w:rsidR="00FB599B" w:rsidP="14C665B2" w:rsidRDefault="574ADD0F" w14:paraId="52CE1A5C" w14:textId="23B68CA4">
      <w:pPr>
        <w:spacing w:after="5" w:line="247" w:lineRule="auto"/>
        <w:jc w:val="both"/>
      </w:pPr>
      <w:r w:rsidRPr="14C665B2">
        <w:rPr>
          <w:rFonts w:ascii="Trebuchet MS" w:hAnsi="Trebuchet MS" w:eastAsia="Trebuchet MS" w:cs="Trebuchet MS"/>
          <w:color w:val="000000" w:themeColor="text1"/>
          <w:lang w:val="en-GB"/>
        </w:rPr>
        <w:t xml:space="preserve"> </w:t>
      </w:r>
    </w:p>
    <w:p w:rsidR="00FB599B" w:rsidP="14C665B2" w:rsidRDefault="574ADD0F" w14:paraId="40C57074" w14:textId="380C7D22">
      <w:pPr>
        <w:spacing w:after="5" w:line="247" w:lineRule="auto"/>
        <w:jc w:val="both"/>
      </w:pPr>
      <w:r w:rsidRPr="14C665B2">
        <w:rPr>
          <w:rFonts w:ascii="Trebuchet MS" w:hAnsi="Trebuchet MS" w:eastAsia="Trebuchet MS" w:cs="Trebuchet MS"/>
          <w:color w:val="000000" w:themeColor="text1"/>
          <w:lang w:val="en-GB"/>
        </w:rPr>
        <w:t xml:space="preserve"> </w:t>
      </w:r>
    </w:p>
    <w:p w:rsidR="00FB599B" w:rsidP="14C665B2" w:rsidRDefault="574ADD0F" w14:paraId="5EB59569" w14:textId="55DAA37B">
      <w:pPr>
        <w:spacing w:after="5" w:line="247" w:lineRule="auto"/>
        <w:jc w:val="both"/>
      </w:pPr>
      <w:r w:rsidRPr="14C665B2">
        <w:rPr>
          <w:rFonts w:ascii="Trebuchet MS" w:hAnsi="Trebuchet MS" w:eastAsia="Trebuchet MS" w:cs="Trebuchet MS"/>
          <w:b/>
          <w:bCs/>
          <w:color w:val="000000" w:themeColor="text1"/>
          <w:lang w:val="en-GB"/>
        </w:rPr>
        <w:t>BDO LLP</w:t>
      </w:r>
    </w:p>
    <w:p w:rsidR="00FB599B" w:rsidP="14C665B2" w:rsidRDefault="574ADD0F" w14:paraId="2A407DDB" w14:textId="56435A78">
      <w:pPr>
        <w:spacing w:after="5" w:line="247" w:lineRule="auto"/>
        <w:jc w:val="both"/>
      </w:pPr>
      <w:r w:rsidRPr="14C665B2">
        <w:rPr>
          <w:rFonts w:ascii="Trebuchet MS" w:hAnsi="Trebuchet MS" w:eastAsia="Trebuchet MS" w:cs="Trebuchet MS"/>
          <w:color w:val="000000" w:themeColor="text1"/>
          <w:lang w:val="en-GB"/>
        </w:rPr>
        <w:t>Chartered Accountants</w:t>
      </w:r>
    </w:p>
    <w:p w:rsidR="00FB599B" w:rsidP="14C665B2" w:rsidRDefault="574ADD0F" w14:paraId="3ED76546" w14:textId="02887150">
      <w:pPr>
        <w:spacing w:after="5" w:line="247" w:lineRule="auto"/>
        <w:jc w:val="both"/>
      </w:pPr>
      <w:r w:rsidRPr="14C665B2">
        <w:rPr>
          <w:rFonts w:ascii="Trebuchet MS" w:hAnsi="Trebuchet MS" w:eastAsia="Trebuchet MS" w:cs="Trebuchet MS"/>
          <w:color w:val="000000" w:themeColor="text1"/>
          <w:lang w:val="en-GB"/>
        </w:rPr>
        <w:t>London, United Kingdom</w:t>
      </w:r>
    </w:p>
    <w:p w:rsidR="00FB599B" w:rsidP="14C665B2" w:rsidRDefault="574ADD0F" w14:paraId="0F2060D0" w14:textId="486198A1">
      <w:pPr>
        <w:spacing w:after="5" w:line="247" w:lineRule="auto"/>
        <w:jc w:val="both"/>
      </w:pPr>
      <w:r w:rsidRPr="14C665B2">
        <w:rPr>
          <w:rFonts w:ascii="Trebuchet MS" w:hAnsi="Trebuchet MS" w:eastAsia="Trebuchet MS" w:cs="Trebuchet MS"/>
          <w:color w:val="000000" w:themeColor="text1"/>
          <w:lang w:val="en-GB"/>
        </w:rPr>
        <w:t>21 January 2026</w:t>
      </w:r>
    </w:p>
    <w:p w:rsidR="00FB599B" w:rsidP="14C665B2" w:rsidRDefault="574ADD0F" w14:paraId="1D1EB0AE" w14:textId="79FC3615">
      <w:pPr>
        <w:spacing w:after="5" w:line="247" w:lineRule="auto"/>
        <w:jc w:val="both"/>
      </w:pPr>
      <w:r w:rsidRPr="14C665B2">
        <w:rPr>
          <w:rFonts w:ascii="Trebuchet MS" w:hAnsi="Trebuchet MS" w:eastAsia="Trebuchet MS" w:cs="Trebuchet MS"/>
          <w:color w:val="000000" w:themeColor="text1"/>
          <w:lang w:val="en-GB"/>
        </w:rPr>
        <w:t xml:space="preserve"> </w:t>
      </w:r>
    </w:p>
    <w:p w:rsidR="00FB599B" w:rsidP="14C665B2" w:rsidRDefault="574ADD0F" w14:paraId="2C460287" w14:textId="7D35991C">
      <w:pPr>
        <w:spacing w:after="5" w:line="247" w:lineRule="auto"/>
        <w:jc w:val="both"/>
      </w:pPr>
      <w:r w:rsidRPr="14C665B2">
        <w:rPr>
          <w:rFonts w:ascii="Trebuchet MS" w:hAnsi="Trebuchet MS" w:eastAsia="Trebuchet MS" w:cs="Trebuchet MS"/>
          <w:color w:val="000000" w:themeColor="text1"/>
          <w:lang w:val="en-GB"/>
        </w:rPr>
        <w:t>BDO LLP is a limited liability partnership registered in England and Wales (with registered number OC305127)</w:t>
      </w:r>
    </w:p>
    <w:p w:rsidR="00FB599B" w:rsidP="14C665B2" w:rsidRDefault="574ADD0F" w14:paraId="02937186" w14:textId="3B907153">
      <w:pPr>
        <w:spacing w:after="5" w:line="247" w:lineRule="auto"/>
        <w:jc w:val="both"/>
      </w:pPr>
      <w:r w:rsidRPr="14C665B2">
        <w:rPr>
          <w:rFonts w:ascii="Trebuchet MS" w:hAnsi="Trebuchet MS" w:eastAsia="Trebuchet MS" w:cs="Trebuchet MS"/>
          <w:color w:val="000000" w:themeColor="text1"/>
          <w:lang w:val="en-GB"/>
        </w:rPr>
        <w:t xml:space="preserve"> </w:t>
      </w:r>
    </w:p>
    <w:p w:rsidR="00FB599B" w:rsidP="04AF1359" w:rsidRDefault="574ADD0F" w14:paraId="2E5BAB62" w14:textId="02F3D53D">
      <w:pPr>
        <w:spacing w:after="5" w:line="247" w:lineRule="auto"/>
        <w:jc w:val="both"/>
        <w:rPr>
          <w:rFonts w:ascii="Trebuchet MS" w:hAnsi="Trebuchet MS" w:eastAsia="Trebuchet MS" w:cs="Trebuchet MS"/>
          <w:color w:val="000000" w:themeColor="text1"/>
          <w:lang w:val="en-GB"/>
        </w:rPr>
      </w:pPr>
      <w:r w:rsidRPr="04AF1359">
        <w:rPr>
          <w:rFonts w:ascii="Trebuchet MS" w:hAnsi="Trebuchet MS" w:eastAsia="Trebuchet MS" w:cs="Trebuchet MS"/>
          <w:color w:val="000000" w:themeColor="text1"/>
          <w:lang w:val="en-GB"/>
        </w:rPr>
        <w:t xml:space="preserve"> </w:t>
      </w:r>
    </w:p>
    <w:p w:rsidR="00FB599B" w:rsidP="04AF1359" w:rsidRDefault="574ADD0F" w14:paraId="243BBD02" w14:textId="68C15E48">
      <w:pPr>
        <w:spacing w:after="5" w:line="247" w:lineRule="auto"/>
        <w:jc w:val="both"/>
        <w:rPr>
          <w:rFonts w:ascii="Trebuchet MS" w:hAnsi="Trebuchet MS" w:eastAsia="Trebuchet MS" w:cs="Trebuchet MS"/>
          <w:color w:val="000000" w:themeColor="text1"/>
          <w:lang w:val="en-GB"/>
        </w:rPr>
      </w:pPr>
      <w:r w:rsidRPr="04AF1359">
        <w:rPr>
          <w:rFonts w:ascii="Trebuchet MS" w:hAnsi="Trebuchet MS" w:eastAsia="Trebuchet MS" w:cs="Trebuchet MS"/>
          <w:color w:val="000000" w:themeColor="text1"/>
          <w:lang w:val="en-GB"/>
        </w:rPr>
        <w:t xml:space="preserve"> </w:t>
      </w:r>
    </w:p>
    <w:p w:rsidR="00FB599B" w:rsidP="04AF1359" w:rsidRDefault="574ADD0F" w14:paraId="0873D8EA" w14:textId="3B4B72A2">
      <w:pPr>
        <w:spacing w:after="5" w:line="247" w:lineRule="auto"/>
        <w:jc w:val="both"/>
        <w:rPr>
          <w:rFonts w:ascii="Trebuchet MS" w:hAnsi="Trebuchet MS" w:eastAsia="Trebuchet MS" w:cs="Trebuchet MS"/>
          <w:color w:val="000000" w:themeColor="text1"/>
          <w:lang w:val="en-GB"/>
        </w:rPr>
      </w:pPr>
      <w:r w:rsidRPr="04AF1359">
        <w:rPr>
          <w:rFonts w:ascii="Trebuchet MS" w:hAnsi="Trebuchet MS" w:eastAsia="Trebuchet MS" w:cs="Trebuchet MS"/>
          <w:color w:val="000000" w:themeColor="text1"/>
          <w:lang w:val="en-GB"/>
        </w:rPr>
        <w:t xml:space="preserve"> </w:t>
      </w:r>
    </w:p>
    <w:p w:rsidR="00FB599B" w:rsidP="04AF1359" w:rsidRDefault="574ADD0F" w14:paraId="6EC72BFB" w14:textId="28FA2E5C">
      <w:pPr>
        <w:spacing w:after="5" w:line="247" w:lineRule="auto"/>
        <w:jc w:val="both"/>
        <w:rPr>
          <w:rFonts w:ascii="Trebuchet MS" w:hAnsi="Trebuchet MS" w:eastAsia="Trebuchet MS" w:cs="Trebuchet MS"/>
          <w:color w:val="000000" w:themeColor="text1"/>
          <w:lang w:val="en-GB"/>
        </w:rPr>
      </w:pPr>
      <w:r w:rsidRPr="04AF1359">
        <w:rPr>
          <w:rFonts w:ascii="Trebuchet MS" w:hAnsi="Trebuchet MS" w:eastAsia="Trebuchet MS" w:cs="Trebuchet MS"/>
          <w:color w:val="000000" w:themeColor="text1"/>
          <w:lang w:val="en-GB"/>
        </w:rPr>
        <w:t xml:space="preserve"> </w:t>
      </w:r>
    </w:p>
    <w:p w:rsidR="00FB599B" w:rsidP="04AF1359" w:rsidRDefault="574ADD0F" w14:paraId="2825DF30" w14:textId="0085A99C">
      <w:pPr>
        <w:spacing w:after="5" w:line="247" w:lineRule="auto"/>
        <w:jc w:val="both"/>
        <w:rPr>
          <w:rFonts w:ascii="Trebuchet MS" w:hAnsi="Trebuchet MS" w:eastAsia="Trebuchet MS" w:cs="Trebuchet MS"/>
          <w:color w:val="000000" w:themeColor="text1"/>
          <w:lang w:val="en-GB"/>
        </w:rPr>
      </w:pPr>
      <w:r w:rsidRPr="04AF1359">
        <w:rPr>
          <w:rFonts w:ascii="Trebuchet MS" w:hAnsi="Trebuchet MS" w:eastAsia="Trebuchet MS" w:cs="Trebuchet MS"/>
          <w:color w:val="000000" w:themeColor="text1"/>
          <w:lang w:val="en-GB"/>
        </w:rPr>
        <w:t xml:space="preserve"> </w:t>
      </w:r>
    </w:p>
    <w:p w:rsidR="00FB599B" w:rsidP="04AF1359" w:rsidRDefault="574ADD0F" w14:paraId="1DF5FADB" w14:textId="2468CCB5">
      <w:pPr>
        <w:spacing w:after="5" w:line="247" w:lineRule="auto"/>
        <w:jc w:val="both"/>
        <w:rPr>
          <w:rFonts w:ascii="Trebuchet MS" w:hAnsi="Trebuchet MS" w:eastAsia="Trebuchet MS" w:cs="Trebuchet MS"/>
          <w:color w:val="000000" w:themeColor="text1"/>
          <w:lang w:val="en-GB"/>
        </w:rPr>
      </w:pPr>
      <w:r w:rsidRPr="04AF1359">
        <w:rPr>
          <w:rFonts w:ascii="Trebuchet MS" w:hAnsi="Trebuchet MS" w:eastAsia="Trebuchet MS" w:cs="Trebuchet MS"/>
          <w:color w:val="000000" w:themeColor="text1"/>
          <w:lang w:val="en-GB"/>
        </w:rPr>
        <w:lastRenderedPageBreak/>
        <w:t xml:space="preserve"> </w:t>
      </w:r>
    </w:p>
    <w:p w:rsidR="00FB599B" w:rsidP="04AF1359" w:rsidRDefault="574ADD0F" w14:paraId="5F5E6B0B" w14:textId="190F915D">
      <w:pPr>
        <w:spacing w:after="5" w:line="247" w:lineRule="auto"/>
        <w:jc w:val="both"/>
        <w:rPr>
          <w:rFonts w:ascii="Trebuchet MS" w:hAnsi="Trebuchet MS" w:eastAsia="Trebuchet MS" w:cs="Trebuchet MS"/>
          <w:color w:val="000000" w:themeColor="text1"/>
          <w:lang w:val="en-GB"/>
        </w:rPr>
      </w:pPr>
      <w:r w:rsidRPr="04AF1359">
        <w:rPr>
          <w:rFonts w:ascii="Trebuchet MS" w:hAnsi="Trebuchet MS" w:eastAsia="Trebuchet MS" w:cs="Trebuchet MS"/>
          <w:color w:val="000000" w:themeColor="text1"/>
          <w:lang w:val="en-GB"/>
        </w:rPr>
        <w:t xml:space="preserve"> </w:t>
      </w:r>
    </w:p>
    <w:p w:rsidR="00FB599B" w:rsidP="04AF1359" w:rsidRDefault="574ADD0F" w14:paraId="11BEC781" w14:textId="32111FD3">
      <w:pPr>
        <w:spacing w:after="5" w:line="247" w:lineRule="auto"/>
        <w:jc w:val="both"/>
        <w:rPr>
          <w:rFonts w:ascii="Trebuchet MS" w:hAnsi="Trebuchet MS" w:eastAsia="Trebuchet MS" w:cs="Trebuchet MS"/>
          <w:color w:val="000000" w:themeColor="text1"/>
          <w:lang w:val="en-GB"/>
        </w:rPr>
      </w:pPr>
      <w:r w:rsidRPr="04AF1359">
        <w:rPr>
          <w:rFonts w:ascii="Trebuchet MS" w:hAnsi="Trebuchet MS" w:eastAsia="Trebuchet MS" w:cs="Trebuchet MS"/>
          <w:color w:val="000000" w:themeColor="text1"/>
          <w:lang w:val="en-GB"/>
        </w:rPr>
        <w:t xml:space="preserve"> </w:t>
      </w:r>
    </w:p>
    <w:p w:rsidR="00FB599B" w:rsidP="04AF1359" w:rsidRDefault="574ADD0F" w14:paraId="1848298E" w14:textId="73A3E78E">
      <w:pPr>
        <w:spacing w:after="5" w:line="247" w:lineRule="auto"/>
        <w:jc w:val="both"/>
        <w:rPr>
          <w:rFonts w:ascii="Trebuchet MS" w:hAnsi="Trebuchet MS" w:eastAsia="Trebuchet MS" w:cs="Trebuchet MS"/>
          <w:color w:val="000000" w:themeColor="text1"/>
          <w:lang w:val="en-GB"/>
        </w:rPr>
      </w:pPr>
      <w:r w:rsidRPr="04AF1359">
        <w:rPr>
          <w:rFonts w:ascii="Trebuchet MS" w:hAnsi="Trebuchet MS" w:eastAsia="Trebuchet MS" w:cs="Trebuchet MS"/>
          <w:color w:val="000000" w:themeColor="text1"/>
          <w:lang w:val="en-GB"/>
        </w:rPr>
        <w:t xml:space="preserve"> </w:t>
      </w:r>
    </w:p>
    <w:p w:rsidR="00FB599B" w:rsidP="04AF1359" w:rsidRDefault="574ADD0F" w14:paraId="301DFC80" w14:textId="5D44F525">
      <w:pPr>
        <w:spacing w:after="5" w:line="247" w:lineRule="auto"/>
        <w:jc w:val="both"/>
        <w:rPr>
          <w:rFonts w:ascii="Trebuchet MS" w:hAnsi="Trebuchet MS" w:eastAsia="Trebuchet MS" w:cs="Trebuchet MS"/>
          <w:color w:val="000000" w:themeColor="text1"/>
          <w:lang w:val="en-GB"/>
        </w:rPr>
      </w:pPr>
      <w:r w:rsidRPr="04AF1359">
        <w:rPr>
          <w:rFonts w:ascii="Trebuchet MS" w:hAnsi="Trebuchet MS" w:eastAsia="Trebuchet MS" w:cs="Trebuchet MS"/>
          <w:color w:val="000000" w:themeColor="text1"/>
          <w:lang w:val="en-GB"/>
        </w:rPr>
        <w:t xml:space="preserve"> </w:t>
      </w:r>
    </w:p>
    <w:p w:rsidR="00FB599B" w:rsidP="04AF1359" w:rsidRDefault="574ADD0F" w14:paraId="618C945F" w14:textId="62E7D329">
      <w:pPr>
        <w:spacing w:after="5" w:line="247" w:lineRule="auto"/>
        <w:jc w:val="both"/>
        <w:rPr>
          <w:rFonts w:ascii="Times New Roman" w:hAnsi="Times New Roman" w:eastAsia="Times New Roman" w:cs="Times New Roman"/>
          <w:color w:val="000000" w:themeColor="text1"/>
          <w:lang w:val="en-GB"/>
        </w:rPr>
      </w:pPr>
      <w:r w:rsidRPr="04AF1359">
        <w:rPr>
          <w:rFonts w:ascii="Times New Roman" w:hAnsi="Times New Roman" w:eastAsia="Times New Roman" w:cs="Times New Roman"/>
          <w:color w:val="000000" w:themeColor="text1"/>
          <w:lang w:val="en-GB"/>
        </w:rPr>
        <w:t xml:space="preserve"> </w:t>
      </w:r>
    </w:p>
    <w:p w:rsidR="00FB599B" w:rsidP="04AF1359" w:rsidRDefault="574ADD0F" w14:paraId="1F9F3D4E" w14:textId="166439DA">
      <w:pPr>
        <w:spacing w:after="5" w:line="247" w:lineRule="auto"/>
        <w:jc w:val="both"/>
        <w:rPr>
          <w:rFonts w:ascii="Times New Roman" w:hAnsi="Times New Roman" w:eastAsia="Times New Roman" w:cs="Times New Roman"/>
          <w:color w:val="000000" w:themeColor="text1"/>
          <w:lang w:val="en-GB"/>
        </w:rPr>
      </w:pPr>
      <w:r w:rsidRPr="04AF1359">
        <w:rPr>
          <w:rFonts w:ascii="Times New Roman" w:hAnsi="Times New Roman" w:eastAsia="Times New Roman" w:cs="Times New Roman"/>
          <w:color w:val="000000" w:themeColor="text1"/>
          <w:lang w:val="en-GB"/>
        </w:rPr>
        <w:t xml:space="preserve"> </w:t>
      </w:r>
    </w:p>
    <w:p w:rsidR="00FB599B" w:rsidP="04AF1359" w:rsidRDefault="574ADD0F" w14:paraId="38F04585" w14:textId="69D10247">
      <w:pPr>
        <w:spacing w:after="5" w:line="247" w:lineRule="auto"/>
        <w:jc w:val="both"/>
        <w:rPr>
          <w:rFonts w:ascii="Times New Roman" w:hAnsi="Times New Roman" w:eastAsia="Times New Roman" w:cs="Times New Roman"/>
          <w:color w:val="000000" w:themeColor="text1"/>
          <w:lang w:val="en-GB"/>
        </w:rPr>
      </w:pPr>
      <w:r w:rsidRPr="04AF1359">
        <w:rPr>
          <w:rFonts w:ascii="Times New Roman" w:hAnsi="Times New Roman" w:eastAsia="Times New Roman" w:cs="Times New Roman"/>
          <w:color w:val="000000" w:themeColor="text1"/>
          <w:lang w:val="en-GB"/>
        </w:rPr>
        <w:t xml:space="preserve"> </w:t>
      </w:r>
    </w:p>
    <w:p w:rsidR="00FB599B" w:rsidP="04AF1359" w:rsidRDefault="574ADD0F" w14:paraId="4BA9A8DB" w14:textId="72FBFFF1">
      <w:pPr>
        <w:spacing w:after="5" w:line="247" w:lineRule="auto"/>
        <w:jc w:val="both"/>
        <w:rPr>
          <w:rFonts w:ascii="Times New Roman" w:hAnsi="Times New Roman" w:eastAsia="Times New Roman" w:cs="Times New Roman"/>
          <w:color w:val="000000" w:themeColor="text1"/>
          <w:lang w:val="en-GB"/>
        </w:rPr>
      </w:pPr>
      <w:r w:rsidRPr="04AF1359">
        <w:rPr>
          <w:rFonts w:ascii="Times New Roman" w:hAnsi="Times New Roman" w:eastAsia="Times New Roman" w:cs="Times New Roman"/>
          <w:color w:val="000000" w:themeColor="text1"/>
          <w:lang w:val="en-GB"/>
        </w:rPr>
        <w:t xml:space="preserve"> </w:t>
      </w:r>
    </w:p>
    <w:p w:rsidR="00FB599B" w:rsidP="04AF1359" w:rsidRDefault="574ADD0F" w14:paraId="3D9108BE" w14:textId="48EA0E39">
      <w:pPr>
        <w:tabs>
          <w:tab w:val="center" w:pos="2623"/>
          <w:tab w:val="right" w:pos="9031"/>
        </w:tabs>
        <w:spacing w:line="257" w:lineRule="auto"/>
        <w:rPr>
          <w:rFonts w:ascii="Lab Grotesque Expana" w:hAnsi="Lab Grotesque Expana" w:eastAsia="Lab Grotesque Expana" w:cs="Lab Grotesque Expana"/>
          <w:color w:val="000000" w:themeColor="text1"/>
          <w:sz w:val="52"/>
          <w:szCs w:val="52"/>
          <w:lang w:val="en-GB"/>
        </w:rPr>
      </w:pPr>
      <w:r w:rsidRPr="04AF1359">
        <w:rPr>
          <w:rFonts w:ascii="Lab Grotesque Expana" w:hAnsi="Lab Grotesque Expana" w:eastAsia="Lab Grotesque Expana" w:cs="Lab Grotesque Expana"/>
          <w:color w:val="000000" w:themeColor="text1"/>
          <w:sz w:val="52"/>
          <w:szCs w:val="52"/>
          <w:lang w:val="en-GB"/>
        </w:rPr>
        <w:t>Principles and Responses</w:t>
      </w:r>
    </w:p>
    <w:p w:rsidR="00FB599B" w:rsidP="04AF1359" w:rsidRDefault="574ADD0F" w14:paraId="06BF4AE8" w14:textId="6382BB0B">
      <w:pPr>
        <w:tabs>
          <w:tab w:val="center" w:pos="2623"/>
          <w:tab w:val="right" w:pos="9031"/>
        </w:tabs>
        <w:spacing w:line="257" w:lineRule="auto"/>
        <w:rPr>
          <w:rFonts w:ascii="Lab Grotesque Expana" w:hAnsi="Lab Grotesque Expana" w:eastAsia="Lab Grotesque Expana" w:cs="Lab Grotesque Expana"/>
          <w:color w:val="000000" w:themeColor="text1"/>
          <w:sz w:val="32"/>
          <w:szCs w:val="32"/>
          <w:lang w:val="en-GB"/>
        </w:rPr>
      </w:pPr>
      <w:r w:rsidRPr="04AF1359">
        <w:rPr>
          <w:rFonts w:ascii="Lab Grotesque Expana" w:hAnsi="Lab Grotesque Expana" w:eastAsia="Lab Grotesque Expana" w:cs="Lab Grotesque Expana"/>
          <w:color w:val="000000" w:themeColor="text1"/>
          <w:sz w:val="32"/>
          <w:szCs w:val="32"/>
          <w:lang w:val="en-GB"/>
        </w:rPr>
        <w:t xml:space="preserve"> </w:t>
      </w:r>
    </w:p>
    <w:p w:rsidR="00FB599B" w:rsidP="04AF1359" w:rsidRDefault="574ADD0F" w14:paraId="62E7E83B" w14:textId="5371A093">
      <w:pPr>
        <w:spacing w:after="5" w:line="247" w:lineRule="auto"/>
        <w:ind w:left="10" w:hanging="10"/>
        <w:jc w:val="both"/>
        <w:rPr>
          <w:rFonts w:ascii="Times New Roman" w:hAnsi="Times New Roman" w:eastAsia="Times New Roman" w:cs="Times New Roman"/>
          <w:color w:val="000000" w:themeColor="text1"/>
          <w:sz w:val="96"/>
          <w:szCs w:val="96"/>
          <w:lang w:val="en-GB"/>
        </w:rPr>
      </w:pPr>
      <w:r w:rsidRPr="04AF1359">
        <w:rPr>
          <w:rFonts w:ascii="Times New Roman" w:hAnsi="Times New Roman" w:eastAsia="Times New Roman" w:cs="Times New Roman"/>
          <w:color w:val="000000" w:themeColor="text1"/>
          <w:sz w:val="96"/>
          <w:szCs w:val="96"/>
          <w:lang w:val="en-GB"/>
        </w:rPr>
        <w:t>Section IV</w:t>
      </w:r>
    </w:p>
    <w:p w:rsidR="00FB599B" w:rsidP="04AF1359" w:rsidRDefault="00FB599B" w14:paraId="73D98E1D" w14:textId="381A5CB2">
      <w:pPr>
        <w:spacing w:line="247" w:lineRule="auto"/>
        <w:rPr>
          <w:color w:val="000000" w:themeColor="text1"/>
        </w:rPr>
      </w:pPr>
    </w:p>
    <w:p w:rsidR="00FB599B" w:rsidP="14C665B2" w:rsidRDefault="574ADD0F" w14:paraId="61E07A93" w14:textId="5AC7BA0B">
      <w:pPr>
        <w:spacing w:after="5" w:line="247" w:lineRule="auto"/>
        <w:ind w:left="10" w:hanging="10"/>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1B5EAB8D" w14:textId="4C7B539B">
      <w:pPr>
        <w:pStyle w:val="Heading1"/>
        <w:spacing w:before="0" w:after="0" w:line="257" w:lineRule="auto"/>
        <w:ind w:left="10" w:hanging="10"/>
      </w:pPr>
      <w:r w:rsidRPr="14C665B2">
        <w:rPr>
          <w:rFonts w:ascii="Times New Roman" w:hAnsi="Times New Roman" w:eastAsia="Times New Roman" w:cs="Times New Roman"/>
          <w:color w:val="000000" w:themeColor="text1"/>
          <w:lang w:val="en-GB"/>
        </w:rPr>
        <w:t>Principles, Mintec Limited [trading as Expana] Responses and Practitioner’s Testing</w:t>
      </w:r>
    </w:p>
    <w:p w:rsidR="00FB599B" w:rsidP="14C665B2" w:rsidRDefault="574ADD0F" w14:paraId="0303CAF3" w14:textId="7BBC4711">
      <w:pPr>
        <w:spacing w:after="23" w:line="257" w:lineRule="auto"/>
        <w:ind w:right="-611"/>
      </w:pPr>
      <w:r w:rsidRPr="14C665B2">
        <w:rPr>
          <w:rFonts w:ascii="Times New Roman" w:hAnsi="Times New Roman" w:eastAsia="Times New Roman" w:cs="Times New Roman"/>
          <w:color w:val="000000" w:themeColor="text1"/>
          <w:lang w:val="en-GB"/>
        </w:rPr>
        <w:t xml:space="preserve"> </w:t>
      </w:r>
    </w:p>
    <w:p w:rsidR="00FB599B" w:rsidP="14C665B2" w:rsidRDefault="574ADD0F" w14:paraId="72644E06" w14:textId="2D327D43">
      <w:pPr>
        <w:spacing w:after="61" w:line="257" w:lineRule="auto"/>
      </w:pPr>
      <w:r w:rsidRPr="14C665B2">
        <w:rPr>
          <w:rFonts w:ascii="Times New Roman" w:hAnsi="Times New Roman" w:eastAsia="Times New Roman" w:cs="Times New Roman"/>
          <w:color w:val="808080" w:themeColor="background1" w:themeShade="80"/>
          <w:sz w:val="12"/>
          <w:szCs w:val="12"/>
          <w:lang w:val="en-GB"/>
        </w:rPr>
        <w:t xml:space="preserve"> </w:t>
      </w:r>
    </w:p>
    <w:p w:rsidR="00FB599B" w:rsidP="14C665B2" w:rsidRDefault="574ADD0F" w14:paraId="48F638E6" w14:textId="686FA53C">
      <w:pPr>
        <w:spacing w:after="0" w:line="257" w:lineRule="auto"/>
        <w:ind w:left="-5" w:hanging="10"/>
        <w:jc w:val="both"/>
      </w:pPr>
      <w:r w:rsidRPr="14C665B2">
        <w:rPr>
          <w:rFonts w:ascii="Open Sans Light" w:hAnsi="Open Sans Light" w:eastAsia="Open Sans Light" w:cs="Open Sans Light"/>
          <w:b/>
          <w:bCs/>
          <w:color w:val="000000" w:themeColor="text1"/>
          <w:lang w:val="en-GB"/>
        </w:rPr>
        <w:t xml:space="preserve">Introduction </w:t>
      </w:r>
    </w:p>
    <w:p w:rsidR="00FB599B" w:rsidP="14C665B2" w:rsidRDefault="574ADD0F" w14:paraId="37B3CC1E" w14:textId="57A0D8FA">
      <w:pPr>
        <w:spacing w:after="0" w:line="257" w:lineRule="auto"/>
        <w:jc w:val="both"/>
      </w:pPr>
      <w:r w:rsidRPr="14C665B2">
        <w:rPr>
          <w:rFonts w:ascii="Open Sans Light" w:hAnsi="Open Sans Light" w:eastAsia="Open Sans Light" w:cs="Open Sans Light"/>
          <w:color w:val="000000" w:themeColor="text1"/>
          <w:lang w:val="en-GB"/>
        </w:rPr>
        <w:t xml:space="preserve"> </w:t>
      </w:r>
    </w:p>
    <w:p w:rsidR="00FB599B" w:rsidP="14C665B2" w:rsidRDefault="574ADD0F" w14:paraId="0BADA3C5" w14:textId="1B7C8E68">
      <w:pPr>
        <w:spacing w:after="230" w:line="247" w:lineRule="auto"/>
        <w:ind w:left="-5" w:hanging="10"/>
        <w:jc w:val="both"/>
      </w:pPr>
      <w:r w:rsidRPr="14C665B2">
        <w:rPr>
          <w:rFonts w:ascii="Open Sans Light" w:hAnsi="Open Sans Light" w:eastAsia="Open Sans Light" w:cs="Open Sans Light"/>
          <w:color w:val="000000" w:themeColor="text1"/>
          <w:lang w:val="en-GB"/>
        </w:rPr>
        <w:t xml:space="preserve">The table below sets out the Response of Mintec Limited (trading as “Expana” and including the legacy Mintec, Urner Barry and Feedinfo Market Reporting teams) in terms of how they adhere to each of the IOSCO principles, split into policy statements and process and control activities. </w:t>
      </w:r>
    </w:p>
    <w:p w:rsidR="00FB599B" w:rsidP="14C665B2" w:rsidRDefault="574ADD0F" w14:paraId="11EEB301" w14:textId="08CBBA7B">
      <w:pPr>
        <w:spacing w:after="232" w:line="247" w:lineRule="auto"/>
        <w:ind w:left="-5" w:right="5" w:hanging="10"/>
        <w:jc w:val="both"/>
      </w:pPr>
      <w:r w:rsidRPr="14C665B2">
        <w:rPr>
          <w:rFonts w:ascii="Open Sans Light" w:hAnsi="Open Sans Light" w:eastAsia="Open Sans Light" w:cs="Open Sans Light"/>
          <w:color w:val="000000" w:themeColor="text1"/>
          <w:lang w:val="en-GB"/>
        </w:rPr>
        <w:t xml:space="preserve">The accompanying ‘Practitioner’s Testing’ summarizes the work performed by BDO to assess whether the policy statements and process and control activities, summarized by Expana, are reflective of working practices. This supports the assurance opinion as documented in Section III. </w:t>
      </w:r>
    </w:p>
    <w:p w:rsidR="00FB599B" w:rsidP="14C665B2" w:rsidRDefault="574ADD0F" w14:paraId="75D2F787" w14:textId="55201028">
      <w:pPr>
        <w:spacing w:after="120" w:line="250" w:lineRule="auto"/>
        <w:ind w:left="-6" w:right="6" w:hanging="11"/>
        <w:jc w:val="both"/>
      </w:pPr>
      <w:r w:rsidRPr="14C665B2">
        <w:rPr>
          <w:rFonts w:ascii="Open Sans Light" w:hAnsi="Open Sans Light" w:eastAsia="Open Sans Light" w:cs="Open Sans Light"/>
          <w:color w:val="000000" w:themeColor="text1"/>
          <w:lang w:val="en-GB"/>
        </w:rPr>
        <w:t xml:space="preserve">The validation approach is summarized below: </w:t>
      </w:r>
    </w:p>
    <w:tbl>
      <w:tblPr>
        <w:tblW w:w="0" w:type="auto"/>
        <w:tblLook w:val="04A0" w:firstRow="1" w:lastRow="0" w:firstColumn="1" w:lastColumn="0" w:noHBand="0" w:noVBand="1"/>
      </w:tblPr>
      <w:tblGrid>
        <w:gridCol w:w="1825"/>
        <w:gridCol w:w="7347"/>
      </w:tblGrid>
      <w:tr w:rsidR="14C665B2" w:rsidTr="14C665B2" w14:paraId="007E0057" w14:textId="77777777">
        <w:trPr>
          <w:trHeight w:val="510"/>
        </w:trPr>
        <w:tc>
          <w:tcPr>
            <w:tcW w:w="1825" w:type="dxa"/>
            <w:vMerge w:val="restart"/>
            <w:tcBorders>
              <w:top w:val="single" w:color="auto" w:sz="8" w:space="0"/>
              <w:left w:val="single" w:color="auto" w:sz="8" w:space="0"/>
              <w:bottom w:val="nil"/>
              <w:right w:val="single" w:color="auto" w:sz="8" w:space="0"/>
            </w:tcBorders>
            <w:shd w:val="clear" w:color="auto" w:fill="009763"/>
            <w:tcMar>
              <w:top w:w="34" w:type="dxa"/>
              <w:left w:w="107" w:type="dxa"/>
              <w:right w:w="115" w:type="dxa"/>
            </w:tcMar>
          </w:tcPr>
          <w:p w:rsidR="14C665B2" w:rsidP="14C665B2" w:rsidRDefault="14C665B2" w14:paraId="056431AA" w14:textId="602DDBEA">
            <w:pPr>
              <w:spacing w:after="0" w:line="257" w:lineRule="auto"/>
            </w:pPr>
            <w:r w:rsidRPr="14C665B2">
              <w:rPr>
                <w:rFonts w:ascii="Open Sans Light" w:hAnsi="Open Sans Light" w:eastAsia="Open Sans Light" w:cs="Open Sans Light"/>
                <w:color w:val="FFFFFF" w:themeColor="background1"/>
                <w:lang w:val="en-GB"/>
              </w:rPr>
              <w:t>Expana’s Response</w:t>
            </w:r>
          </w:p>
        </w:tc>
        <w:tc>
          <w:tcPr>
            <w:tcW w:w="7347" w:type="dxa"/>
            <w:tcBorders>
              <w:top w:val="single" w:color="002015" w:sz="8" w:space="0"/>
              <w:left w:val="single" w:color="auto" w:sz="8" w:space="0"/>
              <w:bottom w:val="single" w:color="002015" w:sz="8" w:space="0"/>
              <w:right w:val="single" w:color="002015" w:sz="8" w:space="0"/>
            </w:tcBorders>
            <w:shd w:val="clear" w:color="auto" w:fill="009763"/>
            <w:tcMar>
              <w:top w:w="34" w:type="dxa"/>
              <w:left w:w="107" w:type="dxa"/>
              <w:right w:w="115" w:type="dxa"/>
            </w:tcMar>
          </w:tcPr>
          <w:p w:rsidR="14C665B2" w:rsidP="14C665B2" w:rsidRDefault="14C665B2" w14:paraId="4BC57C75" w14:textId="4452816A">
            <w:pPr>
              <w:spacing w:after="0" w:line="257" w:lineRule="auto"/>
              <w:ind w:left="2"/>
              <w:jc w:val="center"/>
            </w:pPr>
            <w:r w:rsidRPr="14C665B2">
              <w:rPr>
                <w:rFonts w:ascii="Open Sans Light" w:hAnsi="Open Sans Light" w:eastAsia="Open Sans Light" w:cs="Open Sans Light"/>
                <w:color w:val="FFFFFF" w:themeColor="background1"/>
                <w:lang w:val="en-GB"/>
              </w:rPr>
              <w:t>Practitioner’s Testing</w:t>
            </w:r>
          </w:p>
        </w:tc>
      </w:tr>
      <w:tr w:rsidR="14C665B2" w:rsidTr="14C665B2" w14:paraId="68D5768B" w14:textId="77777777">
        <w:trPr>
          <w:trHeight w:val="420"/>
        </w:trPr>
        <w:tc>
          <w:tcPr>
            <w:tcW w:w="1825" w:type="dxa"/>
            <w:vMerge/>
            <w:tcBorders>
              <w:left w:val="single" w:color="auto" w:sz="0" w:space="0"/>
              <w:right w:val="single" w:color="auto" w:sz="0" w:space="0"/>
            </w:tcBorders>
            <w:vAlign w:val="center"/>
          </w:tcPr>
          <w:p w:rsidR="00FB599B" w:rsidRDefault="00FB599B" w14:paraId="63645E88" w14:textId="77777777"/>
        </w:tc>
        <w:tc>
          <w:tcPr>
            <w:tcW w:w="7347" w:type="dxa"/>
            <w:tcBorders>
              <w:top w:val="single" w:color="002015" w:sz="8" w:space="0"/>
              <w:left w:val="nil"/>
              <w:bottom w:val="single" w:color="002015" w:sz="8" w:space="0"/>
              <w:right w:val="single" w:color="002015" w:sz="8" w:space="0"/>
            </w:tcBorders>
            <w:shd w:val="clear" w:color="auto" w:fill="009763"/>
            <w:tcMar>
              <w:top w:w="34" w:type="dxa"/>
              <w:left w:w="107" w:type="dxa"/>
              <w:right w:w="115" w:type="dxa"/>
            </w:tcMar>
          </w:tcPr>
          <w:p w:rsidR="14C665B2" w:rsidP="14C665B2" w:rsidRDefault="14C665B2" w14:paraId="07799A6F" w14:textId="7BDACE90">
            <w:pPr>
              <w:spacing w:after="0" w:line="257" w:lineRule="auto"/>
            </w:pPr>
            <w:r w:rsidRPr="14C665B2">
              <w:rPr>
                <w:rFonts w:ascii="Open Sans Light" w:hAnsi="Open Sans Light" w:eastAsia="Open Sans Light" w:cs="Open Sans Light"/>
                <w:color w:val="FFFFFF" w:themeColor="background1"/>
                <w:lang w:val="en-GB"/>
              </w:rPr>
              <w:t>Validation Approach</w:t>
            </w:r>
          </w:p>
        </w:tc>
      </w:tr>
      <w:tr w:rsidR="14C665B2" w:rsidTr="14C665B2" w14:paraId="2F5A9356" w14:textId="77777777">
        <w:trPr>
          <w:trHeight w:val="765"/>
        </w:trPr>
        <w:tc>
          <w:tcPr>
            <w:tcW w:w="1825" w:type="dxa"/>
            <w:tcBorders>
              <w:top w:val="single" w:color="002015" w:sz="8" w:space="0"/>
              <w:left w:val="single" w:color="002015" w:sz="8" w:space="0"/>
              <w:bottom w:val="single" w:color="002015" w:sz="8" w:space="0"/>
              <w:right w:val="single" w:color="002015" w:sz="8" w:space="0"/>
            </w:tcBorders>
            <w:shd w:val="clear" w:color="auto" w:fill="009763"/>
            <w:tcMar>
              <w:top w:w="34" w:type="dxa"/>
              <w:left w:w="107" w:type="dxa"/>
              <w:right w:w="115" w:type="dxa"/>
            </w:tcMar>
          </w:tcPr>
          <w:p w:rsidR="14C665B2" w:rsidP="14C665B2" w:rsidRDefault="14C665B2" w14:paraId="75B7B27B" w14:textId="0EC9CB26">
            <w:pPr>
              <w:spacing w:after="0" w:line="257" w:lineRule="auto"/>
            </w:pPr>
            <w:r w:rsidRPr="14C665B2">
              <w:rPr>
                <w:rFonts w:ascii="Open Sans Light" w:hAnsi="Open Sans Light" w:eastAsia="Open Sans Light" w:cs="Open Sans Light"/>
                <w:color w:val="FFFFFF" w:themeColor="background1"/>
                <w:lang w:val="en-GB"/>
              </w:rPr>
              <w:lastRenderedPageBreak/>
              <w:t xml:space="preserve">Context </w:t>
            </w:r>
          </w:p>
        </w:tc>
        <w:tc>
          <w:tcPr>
            <w:tcW w:w="7347" w:type="dxa"/>
            <w:tcBorders>
              <w:top w:val="single" w:color="002015" w:sz="8" w:space="0"/>
              <w:left w:val="single" w:color="002015" w:sz="8" w:space="0"/>
              <w:bottom w:val="single" w:color="002015" w:sz="8" w:space="0"/>
              <w:right w:val="single" w:color="002015" w:sz="8" w:space="0"/>
            </w:tcBorders>
            <w:shd w:val="clear" w:color="auto" w:fill="009763"/>
            <w:tcMar>
              <w:top w:w="34" w:type="dxa"/>
              <w:left w:w="107" w:type="dxa"/>
              <w:right w:w="115" w:type="dxa"/>
            </w:tcMar>
          </w:tcPr>
          <w:p w:rsidR="14C665B2" w:rsidP="14C665B2" w:rsidRDefault="14C665B2" w14:paraId="744E185C" w14:textId="56B6146A">
            <w:pPr>
              <w:spacing w:after="0" w:line="257" w:lineRule="auto"/>
            </w:pPr>
            <w:r w:rsidRPr="14C665B2">
              <w:rPr>
                <w:rFonts w:ascii="Open Sans Light" w:hAnsi="Open Sans Light" w:eastAsia="Open Sans Light" w:cs="Open Sans Light"/>
                <w:color w:val="FFFFFF" w:themeColor="background1"/>
                <w:lang w:val="en-GB"/>
              </w:rPr>
              <w:t>This section includes background information only and therefore was not validated</w:t>
            </w:r>
          </w:p>
        </w:tc>
      </w:tr>
      <w:tr w:rsidR="14C665B2" w:rsidTr="14C665B2" w14:paraId="624CC308" w14:textId="77777777">
        <w:trPr>
          <w:trHeight w:val="750"/>
        </w:trPr>
        <w:tc>
          <w:tcPr>
            <w:tcW w:w="1825" w:type="dxa"/>
            <w:tcBorders>
              <w:top w:val="single" w:color="002015" w:sz="8" w:space="0"/>
              <w:left w:val="single" w:color="002015" w:sz="8" w:space="0"/>
              <w:bottom w:val="nil"/>
              <w:right w:val="single" w:color="002015" w:sz="8" w:space="0"/>
            </w:tcBorders>
            <w:shd w:val="clear" w:color="auto" w:fill="009763"/>
            <w:tcMar>
              <w:top w:w="34" w:type="dxa"/>
              <w:left w:w="107" w:type="dxa"/>
              <w:right w:w="115" w:type="dxa"/>
            </w:tcMar>
          </w:tcPr>
          <w:p w:rsidR="14C665B2" w:rsidP="14C665B2" w:rsidRDefault="14C665B2" w14:paraId="78ED64F1" w14:textId="0A8B8492">
            <w:pPr>
              <w:spacing w:after="0" w:line="257" w:lineRule="auto"/>
            </w:pPr>
            <w:r w:rsidRPr="14C665B2">
              <w:rPr>
                <w:rFonts w:ascii="Open Sans Light" w:hAnsi="Open Sans Light" w:eastAsia="Open Sans Light" w:cs="Open Sans Light"/>
                <w:color w:val="FFFFFF" w:themeColor="background1"/>
                <w:lang w:val="en-GB"/>
              </w:rPr>
              <w:t>Policy Statements (PS) – Category 1 &amp; 2</w:t>
            </w:r>
          </w:p>
        </w:tc>
        <w:tc>
          <w:tcPr>
            <w:tcW w:w="7347" w:type="dxa"/>
            <w:tcBorders>
              <w:top w:val="single" w:color="002015" w:sz="8" w:space="0"/>
              <w:left w:val="single" w:color="002015" w:sz="8" w:space="0"/>
              <w:bottom w:val="single" w:color="002015" w:sz="8" w:space="0"/>
              <w:right w:val="single" w:color="002015" w:sz="8" w:space="0"/>
            </w:tcBorders>
            <w:shd w:val="clear" w:color="auto" w:fill="009763"/>
            <w:tcMar>
              <w:top w:w="34" w:type="dxa"/>
              <w:left w:w="107" w:type="dxa"/>
              <w:right w:w="115" w:type="dxa"/>
            </w:tcMar>
          </w:tcPr>
          <w:p w:rsidR="14C665B2" w:rsidP="14C665B2" w:rsidRDefault="14C665B2" w14:paraId="5450C06E" w14:textId="2810BC62">
            <w:pPr>
              <w:spacing w:after="0" w:line="257" w:lineRule="auto"/>
            </w:pPr>
            <w:r w:rsidRPr="14C665B2">
              <w:rPr>
                <w:rFonts w:ascii="Open Sans Light" w:hAnsi="Open Sans Light" w:eastAsia="Open Sans Light" w:cs="Open Sans Light"/>
                <w:color w:val="FFFFFF" w:themeColor="background1"/>
                <w:lang w:val="en-GB"/>
              </w:rPr>
              <w:t>Tested for existence of the policy or methodology in line with what has been described in Expana’s Response as at 31 December 2025</w:t>
            </w:r>
          </w:p>
          <w:p w:rsidR="14C665B2" w:rsidP="14C665B2" w:rsidRDefault="14C665B2" w14:paraId="72B520DC" w14:textId="1B2A0E18">
            <w:pPr>
              <w:spacing w:after="0" w:line="257" w:lineRule="auto"/>
            </w:pPr>
            <w:r w:rsidRPr="14C665B2">
              <w:rPr>
                <w:rFonts w:ascii="Open Sans Light" w:hAnsi="Open Sans Light" w:eastAsia="Open Sans Light" w:cs="Open Sans Light"/>
                <w:color w:val="FFFFFF" w:themeColor="background1"/>
                <w:lang w:val="en-GB"/>
              </w:rPr>
              <w:t xml:space="preserve"> </w:t>
            </w:r>
          </w:p>
          <w:p w:rsidR="14C665B2" w:rsidP="14C665B2" w:rsidRDefault="14C665B2" w14:paraId="1332B165" w14:textId="65386156">
            <w:pPr>
              <w:spacing w:after="0" w:line="257" w:lineRule="auto"/>
            </w:pPr>
            <w:r w:rsidRPr="14C665B2">
              <w:rPr>
                <w:rFonts w:ascii="Open Sans Light" w:hAnsi="Open Sans Light" w:eastAsia="Open Sans Light" w:cs="Open Sans Light"/>
                <w:color w:val="FFFFFF" w:themeColor="background1"/>
                <w:lang w:val="en-GB"/>
              </w:rPr>
              <w:t xml:space="preserve"> </w:t>
            </w:r>
          </w:p>
        </w:tc>
      </w:tr>
      <w:tr w:rsidR="14C665B2" w:rsidTr="14C665B2" w14:paraId="760D1162" w14:textId="77777777">
        <w:trPr>
          <w:trHeight w:val="750"/>
        </w:trPr>
        <w:tc>
          <w:tcPr>
            <w:tcW w:w="1825" w:type="dxa"/>
            <w:tcBorders>
              <w:top w:val="single" w:color="002015" w:sz="8" w:space="0"/>
              <w:left w:val="single" w:color="002015" w:sz="8" w:space="0"/>
              <w:bottom w:val="nil"/>
              <w:right w:val="single" w:color="002015" w:sz="8" w:space="0"/>
            </w:tcBorders>
            <w:shd w:val="clear" w:color="auto" w:fill="009763"/>
            <w:tcMar>
              <w:top w:w="34" w:type="dxa"/>
              <w:left w:w="107" w:type="dxa"/>
              <w:right w:w="115" w:type="dxa"/>
            </w:tcMar>
          </w:tcPr>
          <w:p w:rsidR="14C665B2" w:rsidP="14C665B2" w:rsidRDefault="14C665B2" w14:paraId="5D58E6E8" w14:textId="1237715E">
            <w:pPr>
              <w:spacing w:after="0" w:line="257" w:lineRule="auto"/>
            </w:pPr>
            <w:r w:rsidRPr="14C665B2">
              <w:rPr>
                <w:rFonts w:ascii="Open Sans Light" w:hAnsi="Open Sans Light" w:eastAsia="Open Sans Light" w:cs="Open Sans Light"/>
                <w:color w:val="FFFFFF" w:themeColor="background1"/>
                <w:lang w:val="en-GB"/>
              </w:rPr>
              <w:t>Process and Control Activities (PCA) – Category 1</w:t>
            </w:r>
          </w:p>
        </w:tc>
        <w:tc>
          <w:tcPr>
            <w:tcW w:w="7347" w:type="dxa"/>
            <w:tcBorders>
              <w:top w:val="single" w:color="002015" w:sz="8" w:space="0"/>
              <w:left w:val="single" w:color="002015" w:sz="8" w:space="0"/>
              <w:bottom w:val="single" w:color="002015" w:sz="8" w:space="0"/>
              <w:right w:val="single" w:color="002015" w:sz="8" w:space="0"/>
            </w:tcBorders>
            <w:shd w:val="clear" w:color="auto" w:fill="009763"/>
            <w:tcMar>
              <w:top w:w="34" w:type="dxa"/>
              <w:left w:w="107" w:type="dxa"/>
              <w:right w:w="115" w:type="dxa"/>
            </w:tcMar>
          </w:tcPr>
          <w:p w:rsidR="14C665B2" w:rsidP="14C665B2" w:rsidRDefault="14C665B2" w14:paraId="02BDE929" w14:textId="4802F109">
            <w:pPr>
              <w:spacing w:after="0" w:line="257" w:lineRule="auto"/>
            </w:pPr>
            <w:r w:rsidRPr="14C665B2">
              <w:rPr>
                <w:rFonts w:ascii="Open Sans Light" w:hAnsi="Open Sans Light" w:eastAsia="Open Sans Light" w:cs="Open Sans Light"/>
                <w:color w:val="FFFFFF" w:themeColor="background1"/>
                <w:lang w:val="en-GB"/>
              </w:rPr>
              <w:t>Tested on a sample basis of how a relevant activity has operated as described in Expana’s Response throughout the period 1 January 2025 to 31 December 2025</w:t>
            </w:r>
          </w:p>
        </w:tc>
      </w:tr>
      <w:tr w:rsidR="14C665B2" w:rsidTr="14C665B2" w14:paraId="7EF63641" w14:textId="77777777">
        <w:trPr>
          <w:trHeight w:val="750"/>
        </w:trPr>
        <w:tc>
          <w:tcPr>
            <w:tcW w:w="1825" w:type="dxa"/>
            <w:tcBorders>
              <w:top w:val="single" w:color="002015" w:sz="8" w:space="0"/>
              <w:left w:val="single" w:color="002015" w:sz="8" w:space="0"/>
              <w:bottom w:val="nil"/>
              <w:right w:val="single" w:color="002015" w:sz="8" w:space="0"/>
            </w:tcBorders>
            <w:shd w:val="clear" w:color="auto" w:fill="009763"/>
            <w:tcMar>
              <w:top w:w="34" w:type="dxa"/>
              <w:left w:w="107" w:type="dxa"/>
              <w:right w:w="115" w:type="dxa"/>
            </w:tcMar>
          </w:tcPr>
          <w:p w:rsidR="14C665B2" w:rsidP="14C665B2" w:rsidRDefault="14C665B2" w14:paraId="04035943" w14:textId="23986CFC">
            <w:pPr>
              <w:spacing w:after="0" w:line="257" w:lineRule="auto"/>
            </w:pPr>
            <w:r w:rsidRPr="14C665B2">
              <w:rPr>
                <w:rFonts w:ascii="Open Sans Light" w:hAnsi="Open Sans Light" w:eastAsia="Open Sans Light" w:cs="Open Sans Light"/>
                <w:color w:val="FFFFFF" w:themeColor="background1"/>
                <w:lang w:val="en-GB"/>
              </w:rPr>
              <w:t>Process and Control Activities (PCA) – Category 2</w:t>
            </w:r>
          </w:p>
        </w:tc>
        <w:tc>
          <w:tcPr>
            <w:tcW w:w="7347" w:type="dxa"/>
            <w:tcBorders>
              <w:top w:val="single" w:color="002015" w:sz="8" w:space="0"/>
              <w:left w:val="single" w:color="002015" w:sz="8" w:space="0"/>
              <w:bottom w:val="single" w:color="002015" w:sz="8" w:space="0"/>
              <w:right w:val="single" w:color="002015" w:sz="8" w:space="0"/>
            </w:tcBorders>
            <w:shd w:val="clear" w:color="auto" w:fill="009763"/>
            <w:tcMar>
              <w:top w:w="34" w:type="dxa"/>
              <w:left w:w="107" w:type="dxa"/>
              <w:right w:w="115" w:type="dxa"/>
            </w:tcMar>
          </w:tcPr>
          <w:p w:rsidR="14C665B2" w:rsidP="14C665B2" w:rsidRDefault="14C665B2" w14:paraId="0D414F96" w14:textId="6F69D3D6">
            <w:pPr>
              <w:spacing w:after="0" w:line="257" w:lineRule="auto"/>
            </w:pPr>
            <w:r w:rsidRPr="14C665B2">
              <w:rPr>
                <w:rFonts w:ascii="Open Sans Light" w:hAnsi="Open Sans Light" w:eastAsia="Open Sans Light" w:cs="Open Sans Light"/>
                <w:color w:val="FFFFFF" w:themeColor="background1"/>
                <w:lang w:val="en-GB"/>
              </w:rPr>
              <w:t>Checked an example of whether a process and control activity has been put in operation as described in Expana’s Response as at 31 December 2025</w:t>
            </w:r>
          </w:p>
        </w:tc>
      </w:tr>
    </w:tbl>
    <w:p w:rsidR="00FB599B" w:rsidP="14C665B2" w:rsidRDefault="574ADD0F" w14:paraId="1D0ABD7C" w14:textId="267CB24C">
      <w:pPr>
        <w:spacing w:after="0" w:line="257" w:lineRule="auto"/>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2A1E4419" w14:textId="19E18197">
      <w:pPr>
        <w:spacing w:after="0" w:line="257" w:lineRule="auto"/>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57946470" w14:textId="34786F3A">
      <w:pPr>
        <w:spacing w:after="0" w:line="257" w:lineRule="auto"/>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02244330" w14:textId="2E7472B3">
      <w:pPr>
        <w:spacing w:after="0" w:line="257" w:lineRule="auto"/>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6588C6E8" w14:textId="3A1462DB">
      <w:pPr>
        <w:spacing w:after="0" w:line="257" w:lineRule="auto"/>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5C7B624B" w14:textId="5DFF7C95">
      <w:pPr>
        <w:spacing w:after="0" w:line="257" w:lineRule="auto"/>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3B72BCBB" w14:textId="244D94C7">
      <w:pPr>
        <w:spacing w:after="0" w:line="257" w:lineRule="auto"/>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70069026" w14:textId="59ABD13C">
      <w:pPr>
        <w:spacing w:after="0" w:line="257" w:lineRule="auto"/>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053B5538" w14:textId="23F1879D">
      <w:pPr>
        <w:spacing w:after="0" w:line="257" w:lineRule="auto"/>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32073C75" w14:textId="78C8F5DC">
      <w:pPr>
        <w:spacing w:after="0" w:line="257" w:lineRule="auto"/>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1DD2E387" w14:textId="0779779A">
      <w:pPr>
        <w:spacing w:after="0" w:line="257" w:lineRule="auto"/>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0C962D67" w14:textId="1075A93B">
      <w:pPr>
        <w:spacing w:after="0" w:line="257" w:lineRule="auto"/>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0762ECB4" w14:textId="16DD1D5B">
      <w:pPr>
        <w:spacing w:after="0" w:line="257" w:lineRule="auto"/>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4ADD1393" w14:textId="388E5BC8">
      <w:pPr>
        <w:spacing w:after="0" w:line="257" w:lineRule="auto"/>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13445AED" w14:textId="2D0744D8">
      <w:pPr>
        <w:pStyle w:val="Heading3"/>
        <w:spacing w:before="0" w:after="0" w:line="247" w:lineRule="auto"/>
        <w:ind w:left="10" w:hanging="10"/>
        <w:jc w:val="both"/>
      </w:pPr>
      <w:r w:rsidRPr="14C665B2">
        <w:rPr>
          <w:rFonts w:ascii="Calibri Light" w:hAnsi="Calibri Light" w:eastAsia="Calibri Light" w:cs="Calibri Light"/>
          <w:color w:val="002015"/>
          <w:sz w:val="22"/>
          <w:szCs w:val="22"/>
          <w:lang w:val="en-GB"/>
        </w:rPr>
        <w:t xml:space="preserve">Scope </w:t>
      </w:r>
    </w:p>
    <w:p w:rsidR="00FB599B" w:rsidP="14C665B2" w:rsidRDefault="574ADD0F" w14:paraId="50847EA1" w14:textId="150FB264">
      <w:pPr>
        <w:spacing w:after="5" w:line="247" w:lineRule="auto"/>
        <w:ind w:left="10" w:hanging="10"/>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27BE7BC5" w14:textId="5E3E22A5">
      <w:pPr>
        <w:spacing w:after="5" w:line="247" w:lineRule="auto"/>
        <w:ind w:left="10" w:hanging="10"/>
        <w:jc w:val="both"/>
      </w:pPr>
      <w:r w:rsidRPr="14C665B2">
        <w:rPr>
          <w:rFonts w:ascii="Open Sans Light" w:hAnsi="Open Sans Light" w:eastAsia="Open Sans Light" w:cs="Open Sans Light"/>
          <w:color w:val="000000" w:themeColor="text1"/>
          <w:lang w:val="en-GB"/>
        </w:rPr>
        <w:t>The following Expana Benchmark Price assessments are those that are in scope for this IOSCO assurance report.</w:t>
      </w:r>
    </w:p>
    <w:p w:rsidR="00FB599B" w:rsidP="14C665B2" w:rsidRDefault="574ADD0F" w14:paraId="1D533DAF" w14:textId="7A3C5F31">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 </w:t>
      </w:r>
    </w:p>
    <w:p w:rsidR="00FB599B" w:rsidP="14C665B2" w:rsidRDefault="574ADD0F" w14:paraId="3C8058F8" w14:textId="7263AD26">
      <w:pPr>
        <w:spacing w:after="5" w:line="247" w:lineRule="auto"/>
        <w:ind w:left="10" w:hanging="10"/>
        <w:jc w:val="both"/>
      </w:pPr>
      <w:r w:rsidRPr="14C665B2">
        <w:rPr>
          <w:rFonts w:ascii="Open Sans Light" w:hAnsi="Open Sans Light" w:eastAsia="Open Sans Light" w:cs="Open Sans Light"/>
          <w:color w:val="000000" w:themeColor="text1"/>
          <w:lang w:val="en-GB"/>
        </w:rPr>
        <w:t>The price assessments have been split into the two following categories</w:t>
      </w:r>
      <w:r w:rsidRPr="14C665B2">
        <w:rPr>
          <w:rFonts w:ascii="Times New Roman" w:hAnsi="Times New Roman" w:eastAsia="Times New Roman" w:cs="Times New Roman"/>
          <w:color w:val="000000" w:themeColor="text1"/>
          <w:lang w:val="en-GB"/>
        </w:rPr>
        <w:t xml:space="preserve">: </w:t>
      </w:r>
    </w:p>
    <w:p w:rsidR="00FB599B" w:rsidP="14C665B2" w:rsidRDefault="574ADD0F" w14:paraId="6889053C" w14:textId="3E5B129F">
      <w:pPr>
        <w:spacing w:after="5" w:line="247" w:lineRule="auto"/>
        <w:ind w:left="10" w:hanging="10"/>
        <w:jc w:val="both"/>
      </w:pPr>
      <w:r w:rsidRPr="14C665B2">
        <w:rPr>
          <w:rFonts w:ascii="Times New Roman" w:hAnsi="Times New Roman" w:eastAsia="Times New Roman" w:cs="Times New Roman"/>
          <w:color w:val="000000" w:themeColor="text1"/>
          <w:lang w:val="en-GB"/>
        </w:rPr>
        <w:t xml:space="preserve"> </w:t>
      </w:r>
    </w:p>
    <w:p w:rsidR="00FB599B" w:rsidP="14C665B2" w:rsidRDefault="574ADD0F" w14:paraId="1579EFA2" w14:textId="64F648F8">
      <w:pPr>
        <w:pStyle w:val="ListParagraph"/>
        <w:numPr>
          <w:ilvl w:val="0"/>
          <w:numId w:val="36"/>
        </w:numPr>
        <w:spacing w:after="0" w:line="264" w:lineRule="auto"/>
        <w:ind w:left="370"/>
        <w:rPr>
          <w:rFonts w:ascii="Open Sans Light" w:hAnsi="Open Sans Light" w:eastAsia="Open Sans Light" w:cs="Open Sans Light"/>
          <w:color w:val="000000" w:themeColor="text1"/>
          <w:sz w:val="20"/>
          <w:szCs w:val="20"/>
          <w:lang w:val="en-GB"/>
        </w:rPr>
      </w:pPr>
      <w:r w:rsidRPr="14C665B2">
        <w:rPr>
          <w:rFonts w:ascii="Open Sans Light" w:hAnsi="Open Sans Light" w:eastAsia="Open Sans Light" w:cs="Open Sans Light"/>
          <w:color w:val="000000" w:themeColor="text1"/>
          <w:sz w:val="20"/>
          <w:szCs w:val="20"/>
          <w:lang w:val="en-GB"/>
        </w:rPr>
        <w:t xml:space="preserve">Category 1: Price assessments subject to reasonable assurance for the period 1 January 2025 to 31 December 2025. </w:t>
      </w:r>
    </w:p>
    <w:p w:rsidR="00FB599B" w:rsidP="14C665B2" w:rsidRDefault="574ADD0F" w14:paraId="41BFE8D9" w14:textId="3C0AD137">
      <w:pPr>
        <w:pStyle w:val="ListParagraph"/>
        <w:numPr>
          <w:ilvl w:val="0"/>
          <w:numId w:val="36"/>
        </w:numPr>
        <w:spacing w:after="0" w:line="264" w:lineRule="auto"/>
        <w:ind w:left="370"/>
        <w:rPr>
          <w:rFonts w:ascii="Open Sans Light" w:hAnsi="Open Sans Light" w:eastAsia="Open Sans Light" w:cs="Open Sans Light"/>
          <w:color w:val="000000" w:themeColor="text1"/>
          <w:sz w:val="20"/>
          <w:szCs w:val="20"/>
          <w:lang w:val="en-GB"/>
        </w:rPr>
      </w:pPr>
      <w:r w:rsidRPr="14C665B2">
        <w:rPr>
          <w:rFonts w:ascii="Open Sans Light" w:hAnsi="Open Sans Light" w:eastAsia="Open Sans Light" w:cs="Open Sans Light"/>
          <w:color w:val="000000" w:themeColor="text1"/>
          <w:sz w:val="20"/>
          <w:szCs w:val="20"/>
          <w:lang w:val="en-GB"/>
        </w:rPr>
        <w:lastRenderedPageBreak/>
        <w:t>Category 2: Newly added price assessments in the assurance scope (i.e. this is year 1 of the assurance activity) and therefore subject to independent limited assurance as at 31 December 2025.</w:t>
      </w:r>
    </w:p>
    <w:p w:rsidR="00FB599B" w:rsidP="14C665B2" w:rsidRDefault="574ADD0F" w14:paraId="71A2D59F" w14:textId="2C82BBA7">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 </w:t>
      </w:r>
    </w:p>
    <w:p w:rsidR="00FB599B" w:rsidP="14C665B2" w:rsidRDefault="574ADD0F" w14:paraId="230B037D" w14:textId="50859ED2">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 </w:t>
      </w:r>
    </w:p>
    <w:tbl>
      <w:tblPr>
        <w:tblW w:w="0" w:type="auto"/>
        <w:tblLook w:val="04A0" w:firstRow="1" w:lastRow="0" w:firstColumn="1" w:lastColumn="0" w:noHBand="0" w:noVBand="1"/>
      </w:tblPr>
      <w:tblGrid>
        <w:gridCol w:w="3783"/>
        <w:gridCol w:w="1253"/>
        <w:gridCol w:w="2309"/>
        <w:gridCol w:w="1995"/>
      </w:tblGrid>
      <w:tr w:rsidR="14C665B2" w:rsidTr="1A249809" w14:paraId="3B000A7D" w14:textId="77777777">
        <w:trPr>
          <w:trHeight w:val="285"/>
        </w:trPr>
        <w:tc>
          <w:tcPr>
            <w:tcW w:w="3824" w:type="dxa"/>
            <w:tcBorders>
              <w:top w:val="single" w:color="002015" w:sz="8" w:space="0"/>
              <w:left w:val="single" w:color="002015" w:sz="8" w:space="0"/>
              <w:bottom w:val="single" w:color="002015" w:sz="8" w:space="0"/>
              <w:right w:val="nil"/>
            </w:tcBorders>
            <w:shd w:val="clear" w:color="auto" w:fill="002015"/>
            <w:tcMar>
              <w:left w:w="108" w:type="dxa"/>
              <w:right w:w="108" w:type="dxa"/>
            </w:tcMar>
            <w:vAlign w:val="center"/>
          </w:tcPr>
          <w:p w:rsidR="14C665B2" w:rsidP="14C665B2" w:rsidRDefault="14C665B2" w14:paraId="34DFB34D" w14:textId="3C6FDBF7">
            <w:pPr>
              <w:spacing w:after="0"/>
              <w:ind w:left="10" w:hanging="10"/>
              <w:jc w:val="center"/>
            </w:pPr>
            <w:r w:rsidRPr="14C665B2">
              <w:rPr>
                <w:rFonts w:ascii="Aptos Narrow" w:hAnsi="Aptos Narrow" w:eastAsia="Aptos Narrow" w:cs="Aptos Narrow"/>
                <w:b/>
                <w:bCs/>
                <w:color w:val="FFFFFF" w:themeColor="background1"/>
                <w:sz w:val="22"/>
                <w:szCs w:val="22"/>
                <w:lang w:val="en-GB"/>
              </w:rPr>
              <w:t>Series</w:t>
            </w:r>
          </w:p>
        </w:tc>
        <w:tc>
          <w:tcPr>
            <w:tcW w:w="1192" w:type="dxa"/>
            <w:tcBorders>
              <w:top w:val="single" w:color="002015" w:sz="8" w:space="0"/>
              <w:left w:val="nil"/>
              <w:bottom w:val="single" w:color="002015" w:sz="8" w:space="0"/>
              <w:right w:val="nil"/>
            </w:tcBorders>
            <w:shd w:val="clear" w:color="auto" w:fill="002015"/>
            <w:tcMar>
              <w:left w:w="108" w:type="dxa"/>
              <w:right w:w="108" w:type="dxa"/>
            </w:tcMar>
            <w:vAlign w:val="center"/>
          </w:tcPr>
          <w:p w:rsidR="14C665B2" w:rsidP="14C665B2" w:rsidRDefault="14C665B2" w14:paraId="14F8478B" w14:textId="1B24C8BE">
            <w:pPr>
              <w:spacing w:after="0"/>
              <w:ind w:left="10" w:hanging="10"/>
              <w:jc w:val="center"/>
            </w:pPr>
            <w:r w:rsidRPr="14C665B2">
              <w:rPr>
                <w:rFonts w:ascii="Aptos Narrow" w:hAnsi="Aptos Narrow" w:eastAsia="Aptos Narrow" w:cs="Aptos Narrow"/>
                <w:b/>
                <w:bCs/>
                <w:color w:val="FFFFFF" w:themeColor="background1"/>
                <w:sz w:val="22"/>
                <w:szCs w:val="22"/>
                <w:lang w:val="en-GB"/>
              </w:rPr>
              <w:t xml:space="preserve">Assurance level </w:t>
            </w:r>
          </w:p>
        </w:tc>
        <w:tc>
          <w:tcPr>
            <w:tcW w:w="2331" w:type="dxa"/>
            <w:tcBorders>
              <w:top w:val="single" w:color="002015" w:sz="8" w:space="0"/>
              <w:left w:val="nil"/>
              <w:bottom w:val="single" w:color="002015" w:sz="8" w:space="0"/>
              <w:right w:val="nil"/>
            </w:tcBorders>
            <w:shd w:val="clear" w:color="auto" w:fill="002015"/>
            <w:tcMar>
              <w:left w:w="108" w:type="dxa"/>
              <w:right w:w="108" w:type="dxa"/>
            </w:tcMar>
            <w:vAlign w:val="center"/>
          </w:tcPr>
          <w:p w:rsidR="14C665B2" w:rsidP="14C665B2" w:rsidRDefault="14C665B2" w14:paraId="0D562CF7" w14:textId="0398506C">
            <w:pPr>
              <w:spacing w:after="0"/>
              <w:ind w:left="10" w:hanging="10"/>
              <w:jc w:val="center"/>
            </w:pPr>
            <w:r w:rsidRPr="14C665B2">
              <w:rPr>
                <w:rFonts w:ascii="Aptos Narrow" w:hAnsi="Aptos Narrow" w:eastAsia="Aptos Narrow" w:cs="Aptos Narrow"/>
                <w:b/>
                <w:bCs/>
                <w:color w:val="FFFFFF" w:themeColor="background1"/>
                <w:sz w:val="22"/>
                <w:szCs w:val="22"/>
                <w:lang w:val="en-GB"/>
              </w:rPr>
              <w:t>Family Grouping</w:t>
            </w:r>
          </w:p>
        </w:tc>
        <w:tc>
          <w:tcPr>
            <w:tcW w:w="2014" w:type="dxa"/>
            <w:tcBorders>
              <w:top w:val="single" w:color="002015" w:sz="8" w:space="0"/>
              <w:left w:val="nil"/>
              <w:bottom w:val="single" w:color="002015" w:sz="8" w:space="0"/>
              <w:right w:val="single" w:color="002015" w:sz="8" w:space="0"/>
            </w:tcBorders>
            <w:shd w:val="clear" w:color="auto" w:fill="002015"/>
            <w:tcMar>
              <w:left w:w="108" w:type="dxa"/>
              <w:right w:w="108" w:type="dxa"/>
            </w:tcMar>
            <w:vAlign w:val="center"/>
          </w:tcPr>
          <w:p w:rsidR="14C665B2" w:rsidP="14C665B2" w:rsidRDefault="14C665B2" w14:paraId="63BD003E" w14:textId="3115D6D7">
            <w:pPr>
              <w:spacing w:after="0"/>
              <w:ind w:left="10" w:hanging="10"/>
              <w:jc w:val="center"/>
            </w:pPr>
            <w:r w:rsidRPr="14C665B2">
              <w:rPr>
                <w:rFonts w:ascii="Aptos Narrow" w:hAnsi="Aptos Narrow" w:eastAsia="Aptos Narrow" w:cs="Aptos Narrow"/>
                <w:b/>
                <w:bCs/>
                <w:color w:val="FFFFFF" w:themeColor="background1"/>
                <w:sz w:val="22"/>
                <w:szCs w:val="22"/>
                <w:lang w:val="en-GB"/>
              </w:rPr>
              <w:t>Rationale or Market Report</w:t>
            </w:r>
          </w:p>
        </w:tc>
      </w:tr>
      <w:tr w:rsidR="14C665B2" w:rsidTr="1A249809" w14:paraId="434949A2" w14:textId="77777777">
        <w:trPr>
          <w:trHeight w:val="285"/>
        </w:trPr>
        <w:tc>
          <w:tcPr>
            <w:tcW w:w="3824" w:type="dxa"/>
            <w:tcBorders>
              <w:top w:val="single" w:color="002015"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05B46A99" w14:textId="0C8CAC5A">
            <w:pPr>
              <w:spacing w:after="0"/>
              <w:ind w:left="10" w:hanging="10"/>
              <w:jc w:val="center"/>
            </w:pPr>
            <w:r w:rsidRPr="14C665B2">
              <w:rPr>
                <w:rFonts w:ascii="Aptos Narrow" w:hAnsi="Aptos Narrow" w:eastAsia="Aptos Narrow" w:cs="Aptos Narrow"/>
                <w:color w:val="000000" w:themeColor="text1"/>
                <w:sz w:val="22"/>
                <w:szCs w:val="22"/>
                <w:lang w:val="en-GB"/>
              </w:rPr>
              <w:t>Almond Nonpareil Extra 23/25 FAS US</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4BA3A6C6" w14:textId="79378F46">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46ED1022" w14:textId="51ADC6E3">
            <w:pPr>
              <w:spacing w:after="0"/>
              <w:ind w:left="10" w:hanging="10"/>
              <w:jc w:val="center"/>
            </w:pPr>
            <w:r w:rsidRPr="14C665B2">
              <w:rPr>
                <w:rFonts w:ascii="Aptos Narrow" w:hAnsi="Aptos Narrow" w:eastAsia="Aptos Narrow" w:cs="Aptos Narrow"/>
                <w:color w:val="000000" w:themeColor="text1"/>
                <w:sz w:val="22"/>
                <w:szCs w:val="22"/>
                <w:lang w:val="en-GB"/>
              </w:rPr>
              <w:t>Nuts and Dried Fruit</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6573BDB6" w14:textId="71A487E8">
            <w:pPr>
              <w:spacing w:after="0"/>
              <w:ind w:left="10" w:hanging="10"/>
              <w:jc w:val="center"/>
            </w:pPr>
            <w:r w:rsidRPr="14C665B2">
              <w:rPr>
                <w:rFonts w:ascii="Aptos Narrow" w:hAnsi="Aptos Narrow" w:eastAsia="Aptos Narrow" w:cs="Aptos Narrow"/>
                <w:color w:val="000000" w:themeColor="text1"/>
                <w:sz w:val="22"/>
                <w:szCs w:val="22"/>
                <w:lang w:val="en-GB"/>
              </w:rPr>
              <w:t>Rationale</w:t>
            </w:r>
          </w:p>
        </w:tc>
      </w:tr>
      <w:tr w:rsidR="14C665B2" w:rsidTr="1A249809" w14:paraId="094B5AFF"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465EFDFA" w14:textId="3DE7F257">
            <w:pPr>
              <w:spacing w:after="0"/>
              <w:ind w:left="10" w:hanging="10"/>
              <w:jc w:val="center"/>
            </w:pPr>
            <w:r w:rsidRPr="14C665B2">
              <w:rPr>
                <w:rFonts w:ascii="Aptos Narrow" w:hAnsi="Aptos Narrow" w:eastAsia="Aptos Narrow" w:cs="Aptos Narrow"/>
                <w:color w:val="000000" w:themeColor="text1"/>
                <w:sz w:val="22"/>
                <w:szCs w:val="22"/>
                <w:lang w:val="en-GB"/>
              </w:rPr>
              <w:t>Almond Std. 5% FAS US</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40CE5B5B" w14:textId="46F27E1D">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1E1996CA" w14:textId="28C0CF42">
            <w:pPr>
              <w:spacing w:after="0"/>
              <w:ind w:left="10" w:hanging="10"/>
              <w:jc w:val="center"/>
            </w:pPr>
            <w:r w:rsidRPr="14C665B2">
              <w:rPr>
                <w:rFonts w:ascii="Aptos Narrow" w:hAnsi="Aptos Narrow" w:eastAsia="Aptos Narrow" w:cs="Aptos Narrow"/>
                <w:color w:val="000000" w:themeColor="text1"/>
                <w:sz w:val="22"/>
                <w:szCs w:val="22"/>
                <w:lang w:val="en-GB"/>
              </w:rPr>
              <w:t>Nuts and Dried Fruit</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5E0E7E9A" w14:textId="3FE12800">
            <w:pPr>
              <w:spacing w:after="0"/>
              <w:ind w:left="10" w:hanging="10"/>
              <w:jc w:val="center"/>
            </w:pPr>
            <w:r w:rsidRPr="14C665B2">
              <w:rPr>
                <w:rFonts w:ascii="Aptos Narrow" w:hAnsi="Aptos Narrow" w:eastAsia="Aptos Narrow" w:cs="Aptos Narrow"/>
                <w:color w:val="000000" w:themeColor="text1"/>
                <w:sz w:val="22"/>
                <w:szCs w:val="22"/>
                <w:lang w:val="en-GB"/>
              </w:rPr>
              <w:t>Rationale</w:t>
            </w:r>
          </w:p>
        </w:tc>
      </w:tr>
      <w:tr w:rsidR="14C665B2" w:rsidTr="1A249809" w14:paraId="39193EE2"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0F508D71" w14:textId="2DEE4301">
            <w:pPr>
              <w:spacing w:after="0"/>
              <w:ind w:left="10" w:hanging="10"/>
              <w:jc w:val="center"/>
            </w:pPr>
            <w:r w:rsidRPr="14C665B2">
              <w:rPr>
                <w:rFonts w:ascii="Aptos Narrow" w:hAnsi="Aptos Narrow" w:eastAsia="Aptos Narrow" w:cs="Aptos Narrow"/>
                <w:color w:val="000000" w:themeColor="text1"/>
                <w:sz w:val="22"/>
                <w:szCs w:val="22"/>
                <w:lang w:val="en-GB"/>
              </w:rPr>
              <w:t>Asia - D-Calpan (Export)</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428CD220" w14:textId="005717A4">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4B533A2D" w14:textId="0113F80D">
            <w:pPr>
              <w:spacing w:after="0"/>
              <w:ind w:left="10" w:hanging="10"/>
              <w:jc w:val="center"/>
            </w:pPr>
            <w:r w:rsidRPr="14C665B2">
              <w:rPr>
                <w:rFonts w:ascii="Aptos Narrow" w:hAnsi="Aptos Narrow" w:eastAsia="Aptos Narrow" w:cs="Aptos Narrow"/>
                <w:color w:val="000000" w:themeColor="text1"/>
                <w:sz w:val="22"/>
                <w:szCs w:val="22"/>
                <w:lang w:val="en-GB"/>
              </w:rPr>
              <w:t>Feed additives</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0B0419CE" w14:textId="5E550A08">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6168DC9D"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4060FF42" w14:textId="71D240E8">
            <w:pPr>
              <w:spacing w:after="0"/>
              <w:ind w:left="10" w:hanging="10"/>
              <w:jc w:val="center"/>
            </w:pPr>
            <w:r w:rsidRPr="14C665B2">
              <w:rPr>
                <w:rFonts w:ascii="Calibri" w:hAnsi="Calibri" w:eastAsia="Calibri" w:cs="Calibri"/>
                <w:color w:val="212529"/>
                <w:sz w:val="22"/>
                <w:szCs w:val="22"/>
                <w:lang w:val="en-GB"/>
              </w:rPr>
              <w:t>Asia – Feed Phosphates (Export – MDCP)</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172961BF" w14:textId="3F97CCF5">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2F0D3DFA" w14:textId="14B22212">
            <w:pPr>
              <w:spacing w:after="0"/>
              <w:ind w:left="10" w:hanging="10"/>
              <w:jc w:val="center"/>
            </w:pPr>
            <w:r w:rsidRPr="14C665B2">
              <w:rPr>
                <w:rFonts w:ascii="Aptos Narrow" w:hAnsi="Aptos Narrow" w:eastAsia="Aptos Narrow" w:cs="Aptos Narrow"/>
                <w:color w:val="000000" w:themeColor="text1"/>
                <w:sz w:val="22"/>
                <w:szCs w:val="22"/>
                <w:lang w:val="en-GB"/>
              </w:rPr>
              <w:t>Feed additives</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378F114C" w14:textId="44B34BB6">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03E5D2CA"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54E4E901" w14:textId="77582F3D">
            <w:pPr>
              <w:spacing w:after="0"/>
              <w:ind w:left="10" w:hanging="10"/>
              <w:jc w:val="center"/>
            </w:pPr>
            <w:r w:rsidRPr="14C665B2">
              <w:rPr>
                <w:rFonts w:ascii="Aptos Narrow" w:hAnsi="Aptos Narrow" w:eastAsia="Aptos Narrow" w:cs="Aptos Narrow"/>
                <w:color w:val="000000" w:themeColor="text1"/>
                <w:sz w:val="22"/>
                <w:szCs w:val="22"/>
                <w:lang w:val="en-GB"/>
              </w:rPr>
              <w:t>Asia - Lysine Sulphate (Export)</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36863887" w14:textId="1EB5A7D3">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7B95A2C1" w14:textId="42F0DBAC">
            <w:pPr>
              <w:spacing w:after="0"/>
              <w:ind w:left="10" w:hanging="10"/>
              <w:jc w:val="center"/>
            </w:pPr>
            <w:r w:rsidRPr="14C665B2">
              <w:rPr>
                <w:rFonts w:ascii="Aptos Narrow" w:hAnsi="Aptos Narrow" w:eastAsia="Aptos Narrow" w:cs="Aptos Narrow"/>
                <w:color w:val="000000" w:themeColor="text1"/>
                <w:sz w:val="22"/>
                <w:szCs w:val="22"/>
                <w:lang w:val="en-GB"/>
              </w:rPr>
              <w:t>Feed additives</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46973BD0" w14:textId="551AD438">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2579DCFA"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6B1C4B59" w14:textId="72B9DCE2">
            <w:pPr>
              <w:spacing w:after="0"/>
              <w:ind w:left="10" w:hanging="10"/>
              <w:jc w:val="center"/>
            </w:pPr>
            <w:r w:rsidRPr="14C665B2">
              <w:rPr>
                <w:rFonts w:ascii="Aptos Narrow" w:hAnsi="Aptos Narrow" w:eastAsia="Aptos Narrow" w:cs="Aptos Narrow"/>
                <w:color w:val="000000" w:themeColor="text1"/>
                <w:sz w:val="22"/>
                <w:szCs w:val="22"/>
                <w:lang w:val="en-GB"/>
              </w:rPr>
              <w:t>Asia - Methionine Solid (Export)</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7A72919B" w14:textId="6BDEF7D3">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7413866E" w14:textId="120C502B">
            <w:pPr>
              <w:spacing w:after="0"/>
              <w:ind w:left="10" w:hanging="10"/>
              <w:jc w:val="center"/>
            </w:pPr>
            <w:r w:rsidRPr="14C665B2">
              <w:rPr>
                <w:rFonts w:ascii="Aptos Narrow" w:hAnsi="Aptos Narrow" w:eastAsia="Aptos Narrow" w:cs="Aptos Narrow"/>
                <w:color w:val="000000" w:themeColor="text1"/>
                <w:sz w:val="22"/>
                <w:szCs w:val="22"/>
                <w:lang w:val="en-GB"/>
              </w:rPr>
              <w:t>Feed additives</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4513D737" w14:textId="5310FE82">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093A19AF"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7483161E" w14:textId="35005007">
            <w:pPr>
              <w:spacing w:after="0"/>
              <w:ind w:left="10" w:hanging="10"/>
              <w:jc w:val="center"/>
            </w:pPr>
            <w:r w:rsidRPr="14C665B2">
              <w:rPr>
                <w:rFonts w:ascii="Aptos Narrow" w:hAnsi="Aptos Narrow" w:eastAsia="Aptos Narrow" w:cs="Aptos Narrow"/>
                <w:color w:val="000000" w:themeColor="text1"/>
                <w:sz w:val="22"/>
                <w:szCs w:val="22"/>
                <w:lang w:val="en-GB"/>
              </w:rPr>
              <w:t>Beet Sugar Spot FOB Midwest United States</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686786F0" w14:textId="01641DC4">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68B7503F" w14:textId="34437BD7">
            <w:pPr>
              <w:spacing w:after="0"/>
              <w:ind w:left="10" w:hanging="10"/>
              <w:jc w:val="center"/>
            </w:pPr>
            <w:r w:rsidRPr="14C665B2">
              <w:rPr>
                <w:rFonts w:ascii="Aptos Narrow" w:hAnsi="Aptos Narrow" w:eastAsia="Aptos Narrow" w:cs="Aptos Narrow"/>
                <w:color w:val="000000" w:themeColor="text1"/>
                <w:sz w:val="22"/>
                <w:szCs w:val="22"/>
                <w:lang w:val="en-GB"/>
              </w:rPr>
              <w:t>Sugar and Sweeteners</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138086B1" w14:textId="45AC27B9">
            <w:pPr>
              <w:spacing w:after="0"/>
              <w:ind w:left="10" w:hanging="10"/>
              <w:jc w:val="center"/>
            </w:pPr>
            <w:r w:rsidRPr="14C665B2">
              <w:rPr>
                <w:rFonts w:ascii="Aptos Narrow" w:hAnsi="Aptos Narrow" w:eastAsia="Aptos Narrow" w:cs="Aptos Narrow"/>
                <w:color w:val="000000" w:themeColor="text1"/>
                <w:sz w:val="22"/>
                <w:szCs w:val="22"/>
                <w:lang w:val="en-GB"/>
              </w:rPr>
              <w:t>Rationale</w:t>
            </w:r>
          </w:p>
        </w:tc>
      </w:tr>
      <w:tr w:rsidR="14C665B2" w:rsidTr="1A249809" w14:paraId="408C482E"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6E97F1A8" w14:textId="0B2B614F">
            <w:pPr>
              <w:spacing w:after="0"/>
              <w:ind w:left="10" w:hanging="10"/>
              <w:jc w:val="center"/>
            </w:pPr>
            <w:r w:rsidRPr="14C665B2">
              <w:rPr>
                <w:rFonts w:ascii="Aptos Narrow" w:hAnsi="Aptos Narrow" w:eastAsia="Aptos Narrow" w:cs="Aptos Narrow"/>
                <w:color w:val="000000" w:themeColor="text1"/>
                <w:sz w:val="22"/>
                <w:szCs w:val="22"/>
                <w:lang w:val="en-GB"/>
              </w:rPr>
              <w:t>Boxed Lamb Cuts - 204 Rack, 8-Rib 7/Up-(LTL)</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25B8B557" w14:textId="00E7EE2A">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6EB2BE89" w14:textId="07195558">
            <w:pPr>
              <w:spacing w:after="0"/>
              <w:ind w:left="10" w:hanging="10"/>
              <w:jc w:val="center"/>
            </w:pPr>
            <w:r w:rsidRPr="14C665B2">
              <w:rPr>
                <w:rFonts w:ascii="Aptos Narrow" w:hAnsi="Aptos Narrow" w:eastAsia="Aptos Narrow" w:cs="Aptos Narrow"/>
                <w:color w:val="000000" w:themeColor="text1"/>
                <w:sz w:val="22"/>
                <w:szCs w:val="22"/>
                <w:lang w:val="en-GB"/>
              </w:rPr>
              <w:t>Lamb</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1813EE8F" w14:textId="072B02CB">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4E1BC1DE"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1443E8EE" w14:textId="7011FA15">
            <w:pPr>
              <w:spacing w:after="0"/>
              <w:ind w:left="10" w:hanging="10"/>
              <w:jc w:val="center"/>
            </w:pPr>
            <w:r w:rsidRPr="14C665B2">
              <w:rPr>
                <w:rFonts w:ascii="Aptos Narrow" w:hAnsi="Aptos Narrow" w:eastAsia="Aptos Narrow" w:cs="Aptos Narrow"/>
                <w:color w:val="000000" w:themeColor="text1"/>
                <w:sz w:val="22"/>
                <w:szCs w:val="22"/>
                <w:lang w:val="en-GB"/>
              </w:rPr>
              <w:t>Breast Tenders, East</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555E68CD" w14:textId="38B48414">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64A0C256" w14:textId="5B2758B5">
            <w:pPr>
              <w:spacing w:after="0"/>
              <w:ind w:left="10" w:hanging="10"/>
              <w:jc w:val="center"/>
            </w:pPr>
            <w:r w:rsidRPr="14C665B2">
              <w:rPr>
                <w:rFonts w:ascii="Aptos Narrow" w:hAnsi="Aptos Narrow" w:eastAsia="Aptos Narrow" w:cs="Aptos Narrow"/>
                <w:color w:val="000000" w:themeColor="text1"/>
                <w:sz w:val="22"/>
                <w:szCs w:val="22"/>
                <w:lang w:val="en-GB"/>
              </w:rPr>
              <w:t>Poultry</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2C416500" w14:textId="632E1FDE">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2A5FD33E"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413A3E29" w14:textId="1D1310BE">
            <w:pPr>
              <w:spacing w:after="0"/>
              <w:ind w:left="10" w:hanging="10"/>
              <w:jc w:val="center"/>
            </w:pPr>
            <w:r w:rsidRPr="14C665B2">
              <w:rPr>
                <w:rFonts w:ascii="Aptos Narrow" w:hAnsi="Aptos Narrow" w:eastAsia="Aptos Narrow" w:cs="Aptos Narrow"/>
                <w:color w:val="000000" w:themeColor="text1"/>
                <w:sz w:val="22"/>
                <w:szCs w:val="22"/>
                <w:lang w:val="en-GB"/>
              </w:rPr>
              <w:t>Butter unsalted 82% EXW Netherlands</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292D8557" w14:textId="6ACA52D2">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0A8EEE31" w14:textId="2E2E6A27">
            <w:pPr>
              <w:spacing w:after="0"/>
              <w:ind w:left="10" w:hanging="10"/>
              <w:jc w:val="center"/>
            </w:pPr>
            <w:r w:rsidRPr="14C665B2">
              <w:rPr>
                <w:rFonts w:ascii="Aptos Narrow" w:hAnsi="Aptos Narrow" w:eastAsia="Aptos Narrow" w:cs="Aptos Narrow"/>
                <w:color w:val="000000" w:themeColor="text1"/>
                <w:sz w:val="22"/>
                <w:szCs w:val="22"/>
                <w:lang w:val="en-GB"/>
              </w:rPr>
              <w:t>European Dairy</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6CBC6A3B" w14:textId="069EE936">
            <w:pPr>
              <w:spacing w:after="0"/>
              <w:ind w:left="10" w:hanging="10"/>
              <w:jc w:val="center"/>
            </w:pPr>
            <w:r w:rsidRPr="14C665B2">
              <w:rPr>
                <w:rFonts w:ascii="Aptos Narrow" w:hAnsi="Aptos Narrow" w:eastAsia="Aptos Narrow" w:cs="Aptos Narrow"/>
                <w:color w:val="000000" w:themeColor="text1"/>
                <w:sz w:val="22"/>
                <w:szCs w:val="22"/>
                <w:lang w:val="en-GB"/>
              </w:rPr>
              <w:t>Rationale</w:t>
            </w:r>
          </w:p>
        </w:tc>
      </w:tr>
      <w:tr w:rsidR="14C665B2" w:rsidTr="1A249809" w14:paraId="35AF6633"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1159A544" w14:textId="3BA2FFC5">
            <w:pPr>
              <w:spacing w:after="0"/>
              <w:ind w:left="10" w:hanging="10"/>
              <w:jc w:val="center"/>
            </w:pPr>
            <w:r w:rsidRPr="14C665B2">
              <w:rPr>
                <w:rFonts w:ascii="Aptos Narrow" w:hAnsi="Aptos Narrow" w:eastAsia="Aptos Narrow" w:cs="Aptos Narrow"/>
                <w:color w:val="000000" w:themeColor="text1"/>
                <w:sz w:val="22"/>
                <w:szCs w:val="22"/>
                <w:lang w:val="en-GB"/>
              </w:rPr>
              <w:t>Butter unsalted EXW EU</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26F32CF3" w14:textId="09E7CF96">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3F442CBC" w14:textId="5EF5B2EA">
            <w:pPr>
              <w:spacing w:after="0"/>
              <w:ind w:left="10" w:hanging="10"/>
              <w:jc w:val="center"/>
            </w:pPr>
            <w:r w:rsidRPr="14C665B2">
              <w:rPr>
                <w:rFonts w:ascii="Aptos Narrow" w:hAnsi="Aptos Narrow" w:eastAsia="Aptos Narrow" w:cs="Aptos Narrow"/>
                <w:color w:val="000000" w:themeColor="text1"/>
                <w:sz w:val="22"/>
                <w:szCs w:val="22"/>
                <w:lang w:val="en-GB"/>
              </w:rPr>
              <w:t>European Dairy</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7D803708" w14:textId="05BC9C64">
            <w:pPr>
              <w:spacing w:after="0"/>
              <w:ind w:left="10" w:hanging="10"/>
              <w:jc w:val="center"/>
            </w:pPr>
            <w:r w:rsidRPr="14C665B2">
              <w:rPr>
                <w:rFonts w:ascii="Aptos Narrow" w:hAnsi="Aptos Narrow" w:eastAsia="Aptos Narrow" w:cs="Aptos Narrow"/>
                <w:color w:val="000000" w:themeColor="text1"/>
                <w:sz w:val="22"/>
                <w:szCs w:val="22"/>
                <w:lang w:val="en-GB"/>
              </w:rPr>
              <w:t>Rationale</w:t>
            </w:r>
          </w:p>
        </w:tc>
      </w:tr>
      <w:tr w:rsidR="14C665B2" w:rsidTr="1A249809" w14:paraId="6C39CD3D"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42842791" w14:textId="638CBF3F">
            <w:pPr>
              <w:spacing w:after="0"/>
              <w:ind w:left="10" w:hanging="10"/>
              <w:jc w:val="center"/>
            </w:pPr>
            <w:r w:rsidRPr="14C665B2">
              <w:rPr>
                <w:rFonts w:ascii="Aptos Narrow" w:hAnsi="Aptos Narrow" w:eastAsia="Aptos Narrow" w:cs="Aptos Narrow"/>
                <w:color w:val="000000" w:themeColor="text1"/>
                <w:sz w:val="22"/>
                <w:szCs w:val="22"/>
                <w:lang w:val="en-GB"/>
              </w:rPr>
              <w:t>Cane Sugar Spot FOB Southeast United States</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43D0FFF7" w14:textId="2BCEFAC5">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38748086" w14:textId="60C6E611">
            <w:pPr>
              <w:spacing w:after="0"/>
              <w:ind w:left="10" w:hanging="10"/>
              <w:jc w:val="center"/>
            </w:pPr>
            <w:r w:rsidRPr="14C665B2">
              <w:rPr>
                <w:rFonts w:ascii="Aptos Narrow" w:hAnsi="Aptos Narrow" w:eastAsia="Aptos Narrow" w:cs="Aptos Narrow"/>
                <w:color w:val="000000" w:themeColor="text1"/>
                <w:sz w:val="22"/>
                <w:szCs w:val="22"/>
                <w:lang w:val="en-GB"/>
              </w:rPr>
              <w:t>Sugar and Sweeteners</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61E2DDA4" w14:textId="15DC3DE9">
            <w:pPr>
              <w:spacing w:after="0"/>
              <w:ind w:left="10" w:hanging="10"/>
              <w:jc w:val="center"/>
            </w:pPr>
            <w:r w:rsidRPr="14C665B2">
              <w:rPr>
                <w:rFonts w:ascii="Aptos Narrow" w:hAnsi="Aptos Narrow" w:eastAsia="Aptos Narrow" w:cs="Aptos Narrow"/>
                <w:color w:val="000000" w:themeColor="text1"/>
                <w:sz w:val="22"/>
                <w:szCs w:val="22"/>
                <w:lang w:val="en-GB"/>
              </w:rPr>
              <w:t>Rationale</w:t>
            </w:r>
          </w:p>
        </w:tc>
      </w:tr>
      <w:tr w:rsidR="14C665B2" w:rsidTr="1A249809" w14:paraId="3D95122E"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692CC31A" w14:textId="142020EE">
            <w:pPr>
              <w:spacing w:after="0"/>
              <w:ind w:left="10" w:hanging="10"/>
              <w:jc w:val="center"/>
            </w:pPr>
            <w:r w:rsidRPr="14C665B2">
              <w:rPr>
                <w:rFonts w:ascii="Aptos Narrow" w:hAnsi="Aptos Narrow" w:eastAsia="Aptos Narrow" w:cs="Aptos Narrow"/>
                <w:color w:val="000000" w:themeColor="text1"/>
                <w:sz w:val="22"/>
                <w:szCs w:val="22"/>
                <w:lang w:val="en-GB"/>
              </w:rPr>
              <w:t>Cashews W320 FOB Vietnam</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4B66400D" w14:textId="3BABCBAE">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2B5DB27E" w14:textId="7CDB7030">
            <w:pPr>
              <w:spacing w:after="0"/>
              <w:ind w:left="10" w:hanging="10"/>
              <w:jc w:val="center"/>
            </w:pPr>
            <w:r w:rsidRPr="14C665B2">
              <w:rPr>
                <w:rFonts w:ascii="Aptos Narrow" w:hAnsi="Aptos Narrow" w:eastAsia="Aptos Narrow" w:cs="Aptos Narrow"/>
                <w:color w:val="000000" w:themeColor="text1"/>
                <w:sz w:val="22"/>
                <w:szCs w:val="22"/>
                <w:lang w:val="en-GB"/>
              </w:rPr>
              <w:t>Nuts and Dried Fruit</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68C62639" w14:textId="5BF7642B">
            <w:pPr>
              <w:spacing w:after="0"/>
              <w:ind w:left="10" w:hanging="10"/>
              <w:jc w:val="center"/>
            </w:pPr>
            <w:r w:rsidRPr="14C665B2">
              <w:rPr>
                <w:rFonts w:ascii="Aptos Narrow" w:hAnsi="Aptos Narrow" w:eastAsia="Aptos Narrow" w:cs="Aptos Narrow"/>
                <w:color w:val="000000" w:themeColor="text1"/>
                <w:sz w:val="22"/>
                <w:szCs w:val="22"/>
                <w:lang w:val="en-GB"/>
              </w:rPr>
              <w:t>Rationale</w:t>
            </w:r>
          </w:p>
        </w:tc>
      </w:tr>
      <w:tr w:rsidR="14C665B2" w:rsidTr="1A249809" w14:paraId="1B1C4436"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28564A36" w14:textId="54EADBB6">
            <w:pPr>
              <w:spacing w:after="0"/>
              <w:ind w:left="10" w:hanging="10"/>
              <w:jc w:val="center"/>
            </w:pPr>
            <w:r w:rsidRPr="14C665B2">
              <w:rPr>
                <w:rFonts w:ascii="Aptos Narrow" w:hAnsi="Aptos Narrow" w:eastAsia="Aptos Narrow" w:cs="Aptos Narrow"/>
                <w:color w:val="000000" w:themeColor="text1"/>
                <w:sz w:val="22"/>
                <w:szCs w:val="22"/>
                <w:lang w:val="en-GB"/>
              </w:rPr>
              <w:t>Chicken - East Leg Quarters (bulk)</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641286DD" w14:textId="6AE30EB9">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0BE3E7B5" w14:textId="6BB39E05">
            <w:pPr>
              <w:spacing w:after="0"/>
              <w:ind w:left="10" w:hanging="10"/>
              <w:jc w:val="center"/>
            </w:pPr>
            <w:r w:rsidRPr="14C665B2">
              <w:rPr>
                <w:rFonts w:ascii="Aptos Narrow" w:hAnsi="Aptos Narrow" w:eastAsia="Aptos Narrow" w:cs="Aptos Narrow"/>
                <w:color w:val="000000" w:themeColor="text1"/>
                <w:sz w:val="22"/>
                <w:szCs w:val="22"/>
                <w:lang w:val="en-GB"/>
              </w:rPr>
              <w:t>Poultry</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3A64C464" w14:textId="6C13EC19">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0F23C09E"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51538C76" w14:textId="707F0B85">
            <w:pPr>
              <w:spacing w:after="0"/>
              <w:ind w:left="10" w:hanging="10"/>
              <w:jc w:val="center"/>
            </w:pPr>
            <w:r w:rsidRPr="14C665B2">
              <w:rPr>
                <w:rFonts w:ascii="Aptos Narrow" w:hAnsi="Aptos Narrow" w:eastAsia="Aptos Narrow" w:cs="Aptos Narrow"/>
                <w:color w:val="000000" w:themeColor="text1"/>
                <w:sz w:val="22"/>
                <w:szCs w:val="22"/>
                <w:lang w:val="en-GB"/>
              </w:rPr>
              <w:t>Cocoa Butter EXW Western Europe</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3DB4AB8F" w14:textId="53399808">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698293F1" w14:textId="552273E5">
            <w:pPr>
              <w:spacing w:after="0"/>
              <w:ind w:left="10" w:hanging="10"/>
              <w:jc w:val="center"/>
            </w:pPr>
            <w:r w:rsidRPr="14C665B2">
              <w:rPr>
                <w:rFonts w:ascii="Aptos Narrow" w:hAnsi="Aptos Narrow" w:eastAsia="Aptos Narrow" w:cs="Aptos Narrow"/>
                <w:color w:val="000000" w:themeColor="text1"/>
                <w:sz w:val="22"/>
                <w:szCs w:val="22"/>
                <w:lang w:val="en-GB"/>
              </w:rPr>
              <w:t>Cocoa</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623DD192" w14:textId="376EE6E9">
            <w:pPr>
              <w:spacing w:after="0"/>
              <w:ind w:left="10" w:hanging="10"/>
              <w:jc w:val="center"/>
            </w:pPr>
            <w:r w:rsidRPr="14C665B2">
              <w:rPr>
                <w:rFonts w:ascii="Aptos Narrow" w:hAnsi="Aptos Narrow" w:eastAsia="Aptos Narrow" w:cs="Aptos Narrow"/>
                <w:color w:val="000000" w:themeColor="text1"/>
                <w:sz w:val="22"/>
                <w:szCs w:val="22"/>
                <w:lang w:val="en-GB"/>
              </w:rPr>
              <w:t>Rationale</w:t>
            </w:r>
          </w:p>
        </w:tc>
      </w:tr>
      <w:tr w:rsidR="14C665B2" w:rsidTr="1A249809" w14:paraId="1729F6B7" w14:textId="77777777">
        <w:trPr>
          <w:trHeight w:val="570"/>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483F8E6A" w14:textId="638B793E">
            <w:pPr>
              <w:spacing w:after="0"/>
              <w:ind w:left="10" w:hanging="10"/>
              <w:jc w:val="center"/>
            </w:pPr>
            <w:r w:rsidRPr="14C665B2">
              <w:rPr>
                <w:rFonts w:ascii="Aptos Narrow" w:hAnsi="Aptos Narrow" w:eastAsia="Aptos Narrow" w:cs="Aptos Narrow"/>
                <w:color w:val="000000" w:themeColor="text1"/>
                <w:sz w:val="22"/>
                <w:szCs w:val="22"/>
                <w:lang w:val="en-GB"/>
              </w:rPr>
              <w:t>Crab, Snow, Cluster, Newfoundland, 5-8 oz., Ex Warehouse EC</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6C864B29" w14:textId="7BDDF781">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01D9ECA7" w14:textId="506E1C6B">
            <w:pPr>
              <w:spacing w:after="0"/>
              <w:ind w:left="10" w:hanging="10"/>
              <w:jc w:val="center"/>
            </w:pPr>
            <w:r w:rsidRPr="14C665B2">
              <w:rPr>
                <w:rFonts w:ascii="Aptos Narrow" w:hAnsi="Aptos Narrow" w:eastAsia="Aptos Narrow" w:cs="Aptos Narrow"/>
                <w:color w:val="000000" w:themeColor="text1"/>
                <w:sz w:val="22"/>
                <w:szCs w:val="22"/>
                <w:lang w:val="en-GB"/>
              </w:rPr>
              <w:t>Seafood</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28473990" w14:textId="2EB7505E">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63BED129"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55C5CC66" w14:textId="1DEC05C7">
            <w:pPr>
              <w:spacing w:after="0"/>
              <w:ind w:left="10" w:hanging="10"/>
              <w:jc w:val="center"/>
            </w:pPr>
            <w:r w:rsidRPr="14C665B2">
              <w:rPr>
                <w:rFonts w:ascii="Aptos Narrow" w:hAnsi="Aptos Narrow" w:eastAsia="Aptos Narrow" w:cs="Aptos Narrow"/>
                <w:color w:val="000000" w:themeColor="text1"/>
                <w:sz w:val="22"/>
                <w:szCs w:val="22"/>
                <w:lang w:val="en-GB"/>
              </w:rPr>
              <w:t>Cream 100% Bulk EXW European Union</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1FD328FD" w14:textId="046E4C90">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36932ED1" w14:textId="614831C3">
            <w:pPr>
              <w:spacing w:after="0"/>
              <w:ind w:left="10" w:hanging="10"/>
              <w:jc w:val="center"/>
            </w:pPr>
            <w:r w:rsidRPr="14C665B2">
              <w:rPr>
                <w:rFonts w:ascii="Aptos Narrow" w:hAnsi="Aptos Narrow" w:eastAsia="Aptos Narrow" w:cs="Aptos Narrow"/>
                <w:color w:val="000000" w:themeColor="text1"/>
                <w:sz w:val="22"/>
                <w:szCs w:val="22"/>
                <w:lang w:val="en-GB"/>
              </w:rPr>
              <w:t>European Dairy</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073AA7B8" w14:textId="06575B30">
            <w:pPr>
              <w:spacing w:after="0"/>
              <w:ind w:left="10" w:hanging="10"/>
              <w:jc w:val="center"/>
            </w:pPr>
            <w:r w:rsidRPr="14C665B2">
              <w:rPr>
                <w:rFonts w:ascii="Aptos Narrow" w:hAnsi="Aptos Narrow" w:eastAsia="Aptos Narrow" w:cs="Aptos Narrow"/>
                <w:color w:val="000000" w:themeColor="text1"/>
                <w:sz w:val="22"/>
                <w:szCs w:val="22"/>
                <w:lang w:val="en-GB"/>
              </w:rPr>
              <w:t>Rationale</w:t>
            </w:r>
          </w:p>
        </w:tc>
      </w:tr>
      <w:tr w:rsidR="14C665B2" w:rsidTr="1A249809" w14:paraId="637DBFD2"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7B31CD1C" w14:textId="1533D7DC">
            <w:pPr>
              <w:spacing w:after="0"/>
              <w:ind w:left="10" w:hanging="10"/>
              <w:jc w:val="center"/>
            </w:pPr>
            <w:r w:rsidRPr="14C665B2">
              <w:rPr>
                <w:rFonts w:ascii="Aptos Narrow" w:hAnsi="Aptos Narrow" w:eastAsia="Aptos Narrow" w:cs="Aptos Narrow"/>
                <w:color w:val="000000" w:themeColor="text1"/>
                <w:sz w:val="22"/>
                <w:szCs w:val="22"/>
                <w:lang w:val="en-GB"/>
              </w:rPr>
              <w:t>East Coast Spot Au/Nz Blend Cow 90%</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7CE31C8B" w14:textId="4411B8EF">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09A474DD" w14:textId="1778F707">
            <w:pPr>
              <w:spacing w:after="0"/>
              <w:ind w:left="10" w:hanging="10"/>
              <w:jc w:val="center"/>
            </w:pPr>
            <w:r w:rsidRPr="14C665B2">
              <w:rPr>
                <w:rFonts w:ascii="Aptos Narrow" w:hAnsi="Aptos Narrow" w:eastAsia="Aptos Narrow" w:cs="Aptos Narrow"/>
                <w:color w:val="000000" w:themeColor="text1"/>
                <w:sz w:val="22"/>
                <w:szCs w:val="22"/>
                <w:lang w:val="en-GB"/>
              </w:rPr>
              <w:t>Beef</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75439F29" w14:textId="3D6A003B">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37C8AF10" w14:textId="77777777">
        <w:trPr>
          <w:trHeight w:val="570"/>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4B821536" w14:textId="3AFB95E8">
            <w:pPr>
              <w:spacing w:after="0"/>
              <w:ind w:left="10" w:hanging="10"/>
              <w:jc w:val="center"/>
            </w:pPr>
            <w:r w:rsidRPr="14C665B2">
              <w:rPr>
                <w:rFonts w:ascii="Aptos Narrow" w:hAnsi="Aptos Narrow" w:eastAsia="Aptos Narrow" w:cs="Aptos Narrow"/>
                <w:color w:val="000000" w:themeColor="text1"/>
                <w:sz w:val="22"/>
                <w:szCs w:val="22"/>
                <w:lang w:val="en-GB"/>
              </w:rPr>
              <w:t>EU Shell Eggs - Enriched Cage for Breaking, Ex Warehouse</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0EA3514D" w14:textId="4AEFC513">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0439EACD" w14:textId="04E1CC86">
            <w:pPr>
              <w:spacing w:after="0"/>
              <w:ind w:left="10" w:hanging="10"/>
              <w:jc w:val="center"/>
            </w:pPr>
            <w:r w:rsidRPr="14C665B2">
              <w:rPr>
                <w:rFonts w:ascii="Aptos Narrow" w:hAnsi="Aptos Narrow" w:eastAsia="Aptos Narrow" w:cs="Aptos Narrow"/>
                <w:color w:val="000000" w:themeColor="text1"/>
                <w:sz w:val="22"/>
                <w:szCs w:val="22"/>
                <w:lang w:val="en-GB"/>
              </w:rPr>
              <w:t>European Eggs</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68FA85FB" w14:textId="4A6F2522">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22970284"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78785BA6" w14:textId="362CD73D">
            <w:pPr>
              <w:spacing w:after="0"/>
              <w:ind w:left="10" w:hanging="10"/>
              <w:jc w:val="center"/>
            </w:pPr>
            <w:r w:rsidRPr="14C665B2">
              <w:rPr>
                <w:rFonts w:ascii="Aptos Narrow" w:hAnsi="Aptos Narrow" w:eastAsia="Aptos Narrow" w:cs="Aptos Narrow"/>
                <w:color w:val="000000" w:themeColor="text1"/>
                <w:sz w:val="22"/>
                <w:szCs w:val="22"/>
                <w:lang w:val="en-GB"/>
              </w:rPr>
              <w:t>Europe - Feed Phosphates</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44F55C3A" w14:textId="6017890A">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0764DBB7" w14:textId="74232B29">
            <w:pPr>
              <w:spacing w:after="0"/>
              <w:ind w:left="10" w:hanging="10"/>
              <w:jc w:val="center"/>
            </w:pPr>
            <w:r w:rsidRPr="14C665B2">
              <w:rPr>
                <w:rFonts w:ascii="Aptos Narrow" w:hAnsi="Aptos Narrow" w:eastAsia="Aptos Narrow" w:cs="Aptos Narrow"/>
                <w:color w:val="000000" w:themeColor="text1"/>
                <w:sz w:val="22"/>
                <w:szCs w:val="22"/>
                <w:lang w:val="en-GB"/>
              </w:rPr>
              <w:t>Feed additives</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306C33AF" w14:textId="341DBE60">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2C68BC73"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4E0697DC" w14:textId="25BE805B">
            <w:pPr>
              <w:spacing w:after="0"/>
              <w:ind w:left="10" w:hanging="10"/>
              <w:jc w:val="center"/>
            </w:pPr>
            <w:r w:rsidRPr="14C665B2">
              <w:rPr>
                <w:rFonts w:ascii="Aptos Narrow" w:hAnsi="Aptos Narrow" w:eastAsia="Aptos Narrow" w:cs="Aptos Narrow"/>
                <w:color w:val="000000" w:themeColor="text1"/>
                <w:sz w:val="22"/>
                <w:szCs w:val="22"/>
                <w:lang w:val="en-GB"/>
              </w:rPr>
              <w:t>Europe - Methionine Solid</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341BAD32" w14:textId="51ACA838">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15BD2394" w14:textId="0712B113">
            <w:pPr>
              <w:spacing w:after="0"/>
              <w:ind w:left="10" w:hanging="10"/>
              <w:jc w:val="center"/>
            </w:pPr>
            <w:r w:rsidRPr="14C665B2">
              <w:rPr>
                <w:rFonts w:ascii="Aptos Narrow" w:hAnsi="Aptos Narrow" w:eastAsia="Aptos Narrow" w:cs="Aptos Narrow"/>
                <w:color w:val="000000" w:themeColor="text1"/>
                <w:sz w:val="22"/>
                <w:szCs w:val="22"/>
                <w:lang w:val="en-GB"/>
              </w:rPr>
              <w:t>Feed additives</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359B82A9" w14:textId="5AF88BFD">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5E71CEA8"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0166D026" w14:textId="3AFFD5CA">
            <w:pPr>
              <w:spacing w:after="0"/>
              <w:ind w:left="10" w:hanging="10"/>
              <w:jc w:val="center"/>
            </w:pPr>
            <w:r w:rsidRPr="14C665B2">
              <w:rPr>
                <w:rFonts w:ascii="Aptos Narrow" w:hAnsi="Aptos Narrow" w:eastAsia="Aptos Narrow" w:cs="Aptos Narrow"/>
                <w:color w:val="000000" w:themeColor="text1"/>
                <w:sz w:val="22"/>
                <w:szCs w:val="22"/>
                <w:lang w:val="en-GB"/>
              </w:rPr>
              <w:t>Europe - Vitamin A 1000</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0D4D21CC" w14:textId="698A3C99">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59911A6C" w14:textId="072CBC6E">
            <w:pPr>
              <w:spacing w:after="0"/>
              <w:ind w:left="10" w:hanging="10"/>
              <w:jc w:val="center"/>
            </w:pPr>
            <w:r w:rsidRPr="14C665B2">
              <w:rPr>
                <w:rFonts w:ascii="Aptos Narrow" w:hAnsi="Aptos Narrow" w:eastAsia="Aptos Narrow" w:cs="Aptos Narrow"/>
                <w:color w:val="000000" w:themeColor="text1"/>
                <w:sz w:val="22"/>
                <w:szCs w:val="22"/>
                <w:lang w:val="en-GB"/>
              </w:rPr>
              <w:t>Feed additives</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1E2B0479" w14:textId="4B11C34A">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6A93EA91"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01E66849" w14:textId="22C5B49A">
            <w:pPr>
              <w:spacing w:after="0"/>
              <w:ind w:left="10" w:hanging="10"/>
              <w:jc w:val="center"/>
            </w:pPr>
            <w:r w:rsidRPr="14C665B2">
              <w:rPr>
                <w:rFonts w:ascii="Aptos Narrow" w:hAnsi="Aptos Narrow" w:eastAsia="Aptos Narrow" w:cs="Aptos Narrow"/>
                <w:color w:val="000000" w:themeColor="text1"/>
                <w:sz w:val="22"/>
                <w:szCs w:val="22"/>
                <w:lang w:val="en-GB"/>
              </w:rPr>
              <w:t>Europe - Vitamin E 50%</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64708674" w14:textId="277F3615">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67C16817" w14:textId="365EAD4C">
            <w:pPr>
              <w:spacing w:after="0"/>
              <w:ind w:left="10" w:hanging="10"/>
              <w:jc w:val="center"/>
            </w:pPr>
            <w:r w:rsidRPr="14C665B2">
              <w:rPr>
                <w:rFonts w:ascii="Aptos Narrow" w:hAnsi="Aptos Narrow" w:eastAsia="Aptos Narrow" w:cs="Aptos Narrow"/>
                <w:color w:val="000000" w:themeColor="text1"/>
                <w:sz w:val="22"/>
                <w:szCs w:val="22"/>
                <w:lang w:val="en-GB"/>
              </w:rPr>
              <w:t>Feed additives</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39893854" w14:textId="37D98EA1">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304B854A"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7B2B19CE" w14:textId="25A37470">
            <w:pPr>
              <w:spacing w:after="0"/>
              <w:ind w:left="10" w:hanging="10"/>
              <w:jc w:val="center"/>
            </w:pPr>
            <w:r w:rsidRPr="14C665B2">
              <w:rPr>
                <w:rFonts w:ascii="Aptos Narrow" w:hAnsi="Aptos Narrow" w:eastAsia="Aptos Narrow" w:cs="Aptos Narrow"/>
                <w:color w:val="000000" w:themeColor="text1"/>
                <w:sz w:val="22"/>
                <w:szCs w:val="22"/>
                <w:lang w:val="en-GB"/>
              </w:rPr>
              <w:t>Fancy Bleachable Tallow, Renderer, Chicago</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72C87C97" w14:textId="55D91D40">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7DA6EAAF" w14:textId="04EC24A2">
            <w:pPr>
              <w:spacing w:after="0"/>
              <w:ind w:left="10" w:hanging="10"/>
              <w:jc w:val="center"/>
            </w:pPr>
            <w:r w:rsidRPr="14C665B2">
              <w:rPr>
                <w:rFonts w:ascii="Aptos Narrow" w:hAnsi="Aptos Narrow" w:eastAsia="Aptos Narrow" w:cs="Aptos Narrow"/>
                <w:color w:val="000000" w:themeColor="text1"/>
                <w:sz w:val="22"/>
                <w:szCs w:val="22"/>
                <w:lang w:val="en-GB"/>
              </w:rPr>
              <w:t>Byproducts</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1ED8BE14" w14:textId="4BDE1348">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694D8E3B"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2DC4C274" w14:textId="55960534">
            <w:pPr>
              <w:spacing w:after="0"/>
              <w:ind w:left="10" w:hanging="10"/>
              <w:jc w:val="center"/>
            </w:pPr>
            <w:r w:rsidRPr="14C665B2">
              <w:rPr>
                <w:rFonts w:ascii="Calibri" w:hAnsi="Calibri" w:eastAsia="Calibri" w:cs="Calibri"/>
                <w:color w:val="212529"/>
                <w:sz w:val="22"/>
                <w:szCs w:val="22"/>
                <w:lang w:val="da"/>
              </w:rPr>
              <w:t>FFMPE - Fat filled milk powder exw EU</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78BF3E79" w14:textId="018A0F23">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35F0F78E" w14:textId="6A13C543">
            <w:pPr>
              <w:spacing w:after="0"/>
              <w:ind w:left="10" w:hanging="10"/>
              <w:jc w:val="center"/>
            </w:pPr>
            <w:r w:rsidRPr="14C665B2">
              <w:rPr>
                <w:rFonts w:ascii="Aptos Narrow" w:hAnsi="Aptos Narrow" w:eastAsia="Aptos Narrow" w:cs="Aptos Narrow"/>
                <w:color w:val="000000" w:themeColor="text1"/>
                <w:sz w:val="22"/>
                <w:szCs w:val="22"/>
                <w:lang w:val="en-GB"/>
              </w:rPr>
              <w:t>European Dairy</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4C1B5C4A" w14:textId="189B5CA1">
            <w:pPr>
              <w:spacing w:after="0"/>
              <w:ind w:left="10" w:hanging="10"/>
              <w:jc w:val="center"/>
            </w:pPr>
            <w:r w:rsidRPr="14C665B2">
              <w:rPr>
                <w:rFonts w:ascii="Aptos Narrow" w:hAnsi="Aptos Narrow" w:eastAsia="Aptos Narrow" w:cs="Aptos Narrow"/>
                <w:color w:val="000000" w:themeColor="text1"/>
                <w:sz w:val="22"/>
                <w:szCs w:val="22"/>
                <w:lang w:val="en-GB"/>
              </w:rPr>
              <w:t>Rationale</w:t>
            </w:r>
          </w:p>
        </w:tc>
      </w:tr>
      <w:tr w:rsidR="14C665B2" w:rsidTr="1A249809" w14:paraId="40790FCF" w14:textId="77777777">
        <w:trPr>
          <w:trHeight w:val="570"/>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6A62C4B8" w14:textId="3ADD3D35">
            <w:pPr>
              <w:spacing w:after="0"/>
              <w:ind w:left="10" w:hanging="10"/>
              <w:jc w:val="center"/>
            </w:pPr>
            <w:r w:rsidRPr="14C665B2">
              <w:rPr>
                <w:rFonts w:ascii="Aptos Narrow" w:hAnsi="Aptos Narrow" w:eastAsia="Aptos Narrow" w:cs="Aptos Narrow"/>
                <w:color w:val="000000" w:themeColor="text1"/>
                <w:sz w:val="22"/>
                <w:szCs w:val="22"/>
                <w:lang w:val="en-GB"/>
              </w:rPr>
              <w:lastRenderedPageBreak/>
              <w:t>Frozen whole Skipjack Tuna &gt;4lb (1.8kg) (WCPO) CIF Bangkok</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52311DC9" w14:textId="22DEC47F">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1D57F0F9" w14:textId="76172A4F">
            <w:pPr>
              <w:spacing w:after="0"/>
              <w:ind w:left="10" w:hanging="10"/>
              <w:jc w:val="center"/>
            </w:pPr>
            <w:r w:rsidRPr="14C665B2">
              <w:rPr>
                <w:rFonts w:ascii="Aptos Narrow" w:hAnsi="Aptos Narrow" w:eastAsia="Aptos Narrow" w:cs="Aptos Narrow"/>
                <w:color w:val="000000" w:themeColor="text1"/>
                <w:sz w:val="22"/>
                <w:szCs w:val="22"/>
                <w:lang w:val="en-GB"/>
              </w:rPr>
              <w:t>Seafood</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7BF9AE75" w14:textId="4899F80F">
            <w:pPr>
              <w:spacing w:after="0"/>
              <w:ind w:left="10" w:hanging="10"/>
              <w:jc w:val="center"/>
            </w:pPr>
            <w:r w:rsidRPr="14C665B2">
              <w:rPr>
                <w:rFonts w:ascii="Aptos Narrow" w:hAnsi="Aptos Narrow" w:eastAsia="Aptos Narrow" w:cs="Aptos Narrow"/>
                <w:color w:val="000000" w:themeColor="text1"/>
                <w:sz w:val="22"/>
                <w:szCs w:val="22"/>
                <w:lang w:val="en-GB"/>
              </w:rPr>
              <w:t>Rationale</w:t>
            </w:r>
          </w:p>
        </w:tc>
      </w:tr>
      <w:tr w:rsidR="14C665B2" w:rsidTr="1A249809" w14:paraId="3ED7F231"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337253BE" w14:textId="160161E8">
            <w:pPr>
              <w:spacing w:after="0"/>
              <w:ind w:left="10" w:hanging="10"/>
              <w:jc w:val="center"/>
            </w:pPr>
            <w:r w:rsidRPr="14C665B2">
              <w:rPr>
                <w:rFonts w:ascii="Aptos Narrow" w:hAnsi="Aptos Narrow" w:eastAsia="Aptos Narrow" w:cs="Aptos Narrow"/>
                <w:color w:val="000000" w:themeColor="text1"/>
                <w:sz w:val="22"/>
                <w:szCs w:val="22"/>
                <w:lang w:val="en-GB"/>
              </w:rPr>
              <w:t>Gouda Cheese EXW EU</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60489D1C" w14:textId="6CE7B755">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59E70E27" w14:textId="3C2CBEF1">
            <w:pPr>
              <w:spacing w:after="0"/>
              <w:ind w:left="10" w:hanging="10"/>
              <w:jc w:val="center"/>
            </w:pPr>
            <w:r w:rsidRPr="14C665B2">
              <w:rPr>
                <w:rFonts w:ascii="Aptos Narrow" w:hAnsi="Aptos Narrow" w:eastAsia="Aptos Narrow" w:cs="Aptos Narrow"/>
                <w:color w:val="000000" w:themeColor="text1"/>
                <w:sz w:val="22"/>
                <w:szCs w:val="22"/>
                <w:lang w:val="en-GB"/>
              </w:rPr>
              <w:t>European Dairy</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1853D244" w14:textId="23CB4C9F">
            <w:pPr>
              <w:spacing w:after="0"/>
              <w:ind w:left="10" w:hanging="10"/>
              <w:jc w:val="center"/>
            </w:pPr>
            <w:r w:rsidRPr="14C665B2">
              <w:rPr>
                <w:rFonts w:ascii="Aptos Narrow" w:hAnsi="Aptos Narrow" w:eastAsia="Aptos Narrow" w:cs="Aptos Narrow"/>
                <w:color w:val="000000" w:themeColor="text1"/>
                <w:sz w:val="22"/>
                <w:szCs w:val="22"/>
                <w:lang w:val="en-GB"/>
              </w:rPr>
              <w:t>Rationale</w:t>
            </w:r>
          </w:p>
        </w:tc>
      </w:tr>
      <w:tr w:rsidR="14C665B2" w:rsidTr="1A249809" w14:paraId="163117D1" w14:textId="77777777">
        <w:trPr>
          <w:trHeight w:val="570"/>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54C2F96E" w14:textId="5C521E5C">
            <w:pPr>
              <w:spacing w:after="0"/>
              <w:ind w:left="10" w:hanging="10"/>
              <w:jc w:val="center"/>
            </w:pPr>
            <w:r w:rsidRPr="14C665B2">
              <w:rPr>
                <w:rFonts w:ascii="Calibri" w:hAnsi="Calibri" w:eastAsia="Calibri" w:cs="Calibri"/>
                <w:color w:val="212529"/>
                <w:sz w:val="22"/>
                <w:szCs w:val="22"/>
                <w:lang w:val="en-GB"/>
              </w:rPr>
              <w:t>Glass waste separate collection mixed colour DDP UK</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22479F8C" w14:textId="6D470474">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6F38AFAB" w14:textId="73365AB5">
            <w:pPr>
              <w:spacing w:after="0"/>
              <w:ind w:left="10" w:hanging="10"/>
              <w:jc w:val="center"/>
            </w:pPr>
            <w:r w:rsidRPr="14C665B2">
              <w:rPr>
                <w:rFonts w:ascii="Aptos Narrow" w:hAnsi="Aptos Narrow" w:eastAsia="Aptos Narrow" w:cs="Aptos Narrow"/>
                <w:color w:val="000000" w:themeColor="text1"/>
                <w:sz w:val="22"/>
                <w:szCs w:val="22"/>
                <w:lang w:val="en-GB"/>
              </w:rPr>
              <w:t>Glass</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2E663C8C" w14:textId="656849C7">
            <w:pPr>
              <w:spacing w:after="0"/>
              <w:ind w:left="10" w:hanging="10"/>
              <w:jc w:val="center"/>
            </w:pPr>
            <w:r w:rsidRPr="14C665B2">
              <w:rPr>
                <w:rFonts w:ascii="Aptos Narrow" w:hAnsi="Aptos Narrow" w:eastAsia="Aptos Narrow" w:cs="Aptos Narrow"/>
                <w:color w:val="000000" w:themeColor="text1"/>
                <w:sz w:val="22"/>
                <w:szCs w:val="22"/>
                <w:lang w:val="en-GB"/>
              </w:rPr>
              <w:t>Rationale</w:t>
            </w:r>
          </w:p>
        </w:tc>
      </w:tr>
      <w:tr w:rsidR="14C665B2" w:rsidTr="1A249809" w14:paraId="1D97298D"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30C9FAB8" w14:textId="6B9F8E67">
            <w:pPr>
              <w:spacing w:after="0"/>
              <w:ind w:left="10" w:hanging="10"/>
              <w:jc w:val="center"/>
            </w:pPr>
            <w:r w:rsidRPr="14C665B2">
              <w:rPr>
                <w:rFonts w:ascii="Aptos Narrow" w:hAnsi="Aptos Narrow" w:eastAsia="Aptos Narrow" w:cs="Aptos Narrow"/>
                <w:color w:val="000000" w:themeColor="text1"/>
                <w:sz w:val="22"/>
                <w:szCs w:val="22"/>
                <w:lang w:val="en-GB"/>
              </w:rPr>
              <w:t>Imported Beef Brazil EC Spot 95% Boneless Beef</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0AA22F29" w14:textId="2CA9122A">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34DC949F" w14:textId="7A834B73">
            <w:pPr>
              <w:spacing w:after="0"/>
              <w:ind w:left="10" w:hanging="10"/>
              <w:jc w:val="center"/>
            </w:pPr>
            <w:r w:rsidRPr="14C665B2">
              <w:rPr>
                <w:rFonts w:ascii="Aptos Narrow" w:hAnsi="Aptos Narrow" w:eastAsia="Aptos Narrow" w:cs="Aptos Narrow"/>
                <w:color w:val="000000" w:themeColor="text1"/>
                <w:sz w:val="22"/>
                <w:szCs w:val="22"/>
                <w:lang w:val="en-GB"/>
              </w:rPr>
              <w:t>Beef</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7B38F1FA" w14:textId="29706C8F">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308975A4" w14:textId="77777777">
        <w:trPr>
          <w:trHeight w:val="570"/>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34DEC765" w14:textId="7B5713CD">
            <w:pPr>
              <w:spacing w:after="0"/>
              <w:ind w:left="10" w:hanging="10"/>
              <w:jc w:val="center"/>
            </w:pPr>
            <w:r w:rsidRPr="14C665B2">
              <w:rPr>
                <w:rFonts w:ascii="Aptos Narrow" w:hAnsi="Aptos Narrow" w:eastAsia="Aptos Narrow" w:cs="Aptos Narrow"/>
                <w:color w:val="000000" w:themeColor="text1"/>
                <w:sz w:val="22"/>
                <w:szCs w:val="22"/>
                <w:lang w:val="en-GB"/>
              </w:rPr>
              <w:t>Imported Lamb - AUST/NZ Frozen Legs, Boneless (LTL), Ex-Warehouse</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5121E68E" w14:textId="5FDB6339">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140A077D" w14:textId="590470DD">
            <w:pPr>
              <w:spacing w:after="0"/>
              <w:ind w:left="10" w:hanging="10"/>
              <w:jc w:val="center"/>
            </w:pPr>
            <w:r w:rsidRPr="14C665B2">
              <w:rPr>
                <w:rFonts w:ascii="Aptos Narrow" w:hAnsi="Aptos Narrow" w:eastAsia="Aptos Narrow" w:cs="Aptos Narrow"/>
                <w:color w:val="000000" w:themeColor="text1"/>
                <w:sz w:val="22"/>
                <w:szCs w:val="22"/>
                <w:lang w:val="en-GB"/>
              </w:rPr>
              <w:t>Lamb</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3E638806" w14:textId="1E6C452A">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3B1420D2"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056548F9" w14:textId="00306F5C">
            <w:pPr>
              <w:spacing w:after="0"/>
              <w:ind w:left="10" w:hanging="10"/>
              <w:jc w:val="center"/>
            </w:pPr>
            <w:r w:rsidRPr="14C665B2">
              <w:rPr>
                <w:rFonts w:ascii="Aptos Narrow" w:hAnsi="Aptos Narrow" w:eastAsia="Aptos Narrow" w:cs="Aptos Narrow"/>
                <w:color w:val="000000" w:themeColor="text1"/>
                <w:sz w:val="22"/>
                <w:szCs w:val="22"/>
                <w:lang w:val="en-GB"/>
              </w:rPr>
              <w:t>Liquid Yolk, Unpasteurized</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2F7BCFAB" w14:textId="5F96A6CC">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5D6E6293" w14:textId="43342494">
            <w:pPr>
              <w:spacing w:after="0"/>
              <w:ind w:left="10" w:hanging="10"/>
              <w:jc w:val="center"/>
            </w:pPr>
            <w:r w:rsidRPr="14C665B2">
              <w:rPr>
                <w:rFonts w:ascii="Aptos Narrow" w:hAnsi="Aptos Narrow" w:eastAsia="Aptos Narrow" w:cs="Aptos Narrow"/>
                <w:color w:val="000000" w:themeColor="text1"/>
                <w:sz w:val="22"/>
                <w:szCs w:val="22"/>
                <w:lang w:val="en-GB"/>
              </w:rPr>
              <w:t>Eggs</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6665EBB5" w14:textId="22E8910E">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2E87ACA8" w14:textId="77777777">
        <w:trPr>
          <w:trHeight w:val="570"/>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03955468" w14:textId="2D99A55B">
            <w:pPr>
              <w:spacing w:after="0"/>
              <w:ind w:left="10" w:hanging="10"/>
              <w:jc w:val="center"/>
            </w:pPr>
            <w:r w:rsidRPr="14C665B2">
              <w:rPr>
                <w:rFonts w:ascii="Aptos Narrow" w:hAnsi="Aptos Narrow" w:eastAsia="Aptos Narrow" w:cs="Aptos Narrow"/>
                <w:color w:val="000000" w:themeColor="text1"/>
                <w:sz w:val="22"/>
                <w:szCs w:val="22"/>
                <w:lang w:val="en-GB"/>
              </w:rPr>
              <w:t>Lobster, American Hard, 1 1/4 lbs. Quarters, FOB New England</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7AD7968D" w14:textId="76E44614">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5D41287C" w14:textId="3A082329">
            <w:pPr>
              <w:spacing w:after="0"/>
              <w:ind w:left="10" w:hanging="10"/>
              <w:jc w:val="center"/>
            </w:pPr>
            <w:r w:rsidRPr="14C665B2">
              <w:rPr>
                <w:rFonts w:ascii="Aptos Narrow" w:hAnsi="Aptos Narrow" w:eastAsia="Aptos Narrow" w:cs="Aptos Narrow"/>
                <w:color w:val="000000" w:themeColor="text1"/>
                <w:sz w:val="22"/>
                <w:szCs w:val="22"/>
                <w:lang w:val="en-GB"/>
              </w:rPr>
              <w:t>Seafood</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039E13A4" w14:textId="7615080D">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66C0FD08"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2AF5A6A7" w14:textId="5AD6C331">
            <w:pPr>
              <w:spacing w:after="0"/>
              <w:ind w:left="10" w:hanging="10"/>
              <w:jc w:val="center"/>
            </w:pPr>
            <w:r w:rsidRPr="14C665B2">
              <w:rPr>
                <w:rFonts w:ascii="Aptos Narrow" w:hAnsi="Aptos Narrow" w:eastAsia="Aptos Narrow" w:cs="Aptos Narrow"/>
                <w:color w:val="000000" w:themeColor="text1"/>
                <w:sz w:val="22"/>
                <w:szCs w:val="22"/>
                <w:lang w:val="en-GB"/>
              </w:rPr>
              <w:t>Milk Fresh 4.0% Fat EXW Germany</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3397DC41" w14:textId="08023EEC">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2944A2B9" w14:textId="62015A8E">
            <w:pPr>
              <w:spacing w:after="0"/>
              <w:ind w:left="10" w:hanging="10"/>
              <w:jc w:val="center"/>
            </w:pPr>
            <w:r w:rsidRPr="14C665B2">
              <w:rPr>
                <w:rFonts w:ascii="Aptos Narrow" w:hAnsi="Aptos Narrow" w:eastAsia="Aptos Narrow" w:cs="Aptos Narrow"/>
                <w:color w:val="000000" w:themeColor="text1"/>
                <w:sz w:val="22"/>
                <w:szCs w:val="22"/>
                <w:lang w:val="en-GB"/>
              </w:rPr>
              <w:t>European Dairy</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6DE23809" w14:textId="7AD2485E">
            <w:pPr>
              <w:spacing w:after="0"/>
              <w:ind w:left="10" w:hanging="10"/>
              <w:jc w:val="center"/>
            </w:pPr>
            <w:r w:rsidRPr="14C665B2">
              <w:rPr>
                <w:rFonts w:ascii="Aptos Narrow" w:hAnsi="Aptos Narrow" w:eastAsia="Aptos Narrow" w:cs="Aptos Narrow"/>
                <w:color w:val="000000" w:themeColor="text1"/>
                <w:sz w:val="22"/>
                <w:szCs w:val="22"/>
                <w:lang w:val="en-GB"/>
              </w:rPr>
              <w:t>Rationale</w:t>
            </w:r>
          </w:p>
        </w:tc>
      </w:tr>
      <w:tr w:rsidR="14C665B2" w:rsidTr="1A249809" w14:paraId="13EBF7B9"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06033C73" w14:textId="727C81C7">
            <w:pPr>
              <w:spacing w:after="0"/>
              <w:ind w:left="10" w:hanging="10"/>
              <w:jc w:val="center"/>
            </w:pPr>
            <w:r w:rsidRPr="14C665B2">
              <w:rPr>
                <w:rFonts w:ascii="Aptos Narrow" w:hAnsi="Aptos Narrow" w:eastAsia="Aptos Narrow" w:cs="Aptos Narrow"/>
                <w:color w:val="000000" w:themeColor="text1"/>
                <w:sz w:val="22"/>
                <w:szCs w:val="22"/>
                <w:lang w:val="en-GB"/>
              </w:rPr>
              <w:t>Mozzarella EXW EU</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641EEE46" w14:textId="35B7336F">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318EDFE6" w14:textId="37DE2646">
            <w:pPr>
              <w:spacing w:after="0"/>
              <w:ind w:left="10" w:hanging="10"/>
              <w:jc w:val="center"/>
            </w:pPr>
            <w:r w:rsidRPr="14C665B2">
              <w:rPr>
                <w:rFonts w:ascii="Aptos Narrow" w:hAnsi="Aptos Narrow" w:eastAsia="Aptos Narrow" w:cs="Aptos Narrow"/>
                <w:color w:val="000000" w:themeColor="text1"/>
                <w:sz w:val="22"/>
                <w:szCs w:val="22"/>
                <w:lang w:val="en-GB"/>
              </w:rPr>
              <w:t>European Dairy</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30564695" w14:textId="37B64105">
            <w:pPr>
              <w:spacing w:after="0"/>
              <w:ind w:left="10" w:hanging="10"/>
              <w:jc w:val="center"/>
            </w:pPr>
            <w:r w:rsidRPr="14C665B2">
              <w:rPr>
                <w:rFonts w:ascii="Aptos Narrow" w:hAnsi="Aptos Narrow" w:eastAsia="Aptos Narrow" w:cs="Aptos Narrow"/>
                <w:color w:val="000000" w:themeColor="text1"/>
                <w:sz w:val="22"/>
                <w:szCs w:val="22"/>
                <w:lang w:val="en-GB"/>
              </w:rPr>
              <w:t>Rationale</w:t>
            </w:r>
          </w:p>
        </w:tc>
      </w:tr>
      <w:tr w:rsidR="14C665B2" w:rsidTr="1A249809" w14:paraId="2C8D04F1" w14:textId="77777777">
        <w:trPr>
          <w:trHeight w:val="570"/>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77DD31EB" w14:textId="6507F710">
            <w:pPr>
              <w:spacing w:after="0"/>
              <w:ind w:left="10" w:hanging="10"/>
              <w:jc w:val="center"/>
            </w:pPr>
            <w:r w:rsidRPr="14C665B2">
              <w:rPr>
                <w:rFonts w:ascii="Aptos Narrow" w:hAnsi="Aptos Narrow" w:eastAsia="Aptos Narrow" w:cs="Aptos Narrow"/>
                <w:color w:val="000000" w:themeColor="text1"/>
                <w:sz w:val="22"/>
                <w:szCs w:val="22"/>
                <w:lang w:val="en-GB"/>
              </w:rPr>
              <w:t>NAE Fresh Chicken - Boneless/Skinless Breasts, Delivered Warehouse</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7E5E6518" w14:textId="17C02B6F">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64DBA08B" w14:textId="180A2B75">
            <w:pPr>
              <w:spacing w:after="0"/>
              <w:ind w:left="10" w:hanging="10"/>
              <w:jc w:val="center"/>
            </w:pPr>
            <w:r w:rsidRPr="14C665B2">
              <w:rPr>
                <w:rFonts w:ascii="Aptos Narrow" w:hAnsi="Aptos Narrow" w:eastAsia="Aptos Narrow" w:cs="Aptos Narrow"/>
                <w:color w:val="000000" w:themeColor="text1"/>
                <w:sz w:val="22"/>
                <w:szCs w:val="22"/>
                <w:lang w:val="en-GB"/>
              </w:rPr>
              <w:t>Poultry</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1CC2B7EC" w14:textId="611B9027">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4E32A982"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17D5C55C" w14:textId="1782CFCD">
            <w:pPr>
              <w:spacing w:after="0"/>
              <w:ind w:left="10" w:hanging="10"/>
              <w:jc w:val="center"/>
            </w:pPr>
            <w:r w:rsidRPr="14C665B2">
              <w:rPr>
                <w:rFonts w:ascii="Aptos Narrow" w:hAnsi="Aptos Narrow" w:eastAsia="Aptos Narrow" w:cs="Aptos Narrow"/>
                <w:color w:val="000000" w:themeColor="text1"/>
                <w:sz w:val="22"/>
                <w:szCs w:val="22"/>
                <w:lang w:val="en-GB"/>
              </w:rPr>
              <w:t>Nest Run-Breaking Stock, 48-50 lbs</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5FB232A6" w14:textId="0E58B71B">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5506C874" w14:textId="6E142FD8">
            <w:pPr>
              <w:spacing w:after="0"/>
              <w:ind w:left="10" w:hanging="10"/>
              <w:jc w:val="center"/>
            </w:pPr>
            <w:r w:rsidRPr="14C665B2">
              <w:rPr>
                <w:rFonts w:ascii="Aptos Narrow" w:hAnsi="Aptos Narrow" w:eastAsia="Aptos Narrow" w:cs="Aptos Narrow"/>
                <w:color w:val="000000" w:themeColor="text1"/>
                <w:sz w:val="22"/>
                <w:szCs w:val="22"/>
                <w:lang w:val="en-GB"/>
              </w:rPr>
              <w:t>Eggs</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00576075" w14:textId="6676F36B">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7229249F"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1DE89FE0" w14:textId="7CC07F6A">
            <w:pPr>
              <w:spacing w:after="0"/>
              <w:ind w:left="10" w:hanging="10"/>
              <w:jc w:val="center"/>
            </w:pPr>
            <w:r w:rsidRPr="14C665B2">
              <w:rPr>
                <w:rFonts w:ascii="Aptos Narrow" w:hAnsi="Aptos Narrow" w:eastAsia="Aptos Narrow" w:cs="Aptos Narrow"/>
                <w:color w:val="000000" w:themeColor="text1"/>
                <w:sz w:val="22"/>
                <w:szCs w:val="22"/>
                <w:lang w:val="en-GB"/>
              </w:rPr>
              <w:t>North America - Copper Sulphate</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3AFE858C" w14:textId="7E11DD06">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318590A6" w14:textId="0BEC8973">
            <w:pPr>
              <w:spacing w:after="0"/>
              <w:ind w:left="10" w:hanging="10"/>
              <w:jc w:val="center"/>
            </w:pPr>
            <w:r w:rsidRPr="14C665B2">
              <w:rPr>
                <w:rFonts w:ascii="Aptos Narrow" w:hAnsi="Aptos Narrow" w:eastAsia="Aptos Narrow" w:cs="Aptos Narrow"/>
                <w:color w:val="000000" w:themeColor="text1"/>
                <w:sz w:val="22"/>
                <w:szCs w:val="22"/>
                <w:lang w:val="en-GB"/>
              </w:rPr>
              <w:t>Feed additives</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7D248713" w14:textId="17BE8C99">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43F13CC0" w14:textId="77777777">
        <w:trPr>
          <w:trHeight w:val="285"/>
        </w:trPr>
        <w:tc>
          <w:tcPr>
            <w:tcW w:w="3824" w:type="dxa"/>
            <w:tcBorders>
              <w:top w:val="single" w:color="auto" w:sz="8" w:space="0"/>
              <w:left w:val="single" w:color="auto" w:sz="8" w:space="0"/>
              <w:bottom w:val="single" w:color="002015" w:sz="8" w:space="0"/>
              <w:right w:val="single" w:color="auto" w:sz="8" w:space="0"/>
            </w:tcBorders>
            <w:tcMar>
              <w:left w:w="108" w:type="dxa"/>
              <w:right w:w="108" w:type="dxa"/>
            </w:tcMar>
            <w:vAlign w:val="center"/>
          </w:tcPr>
          <w:p w:rsidR="14C665B2" w:rsidP="14C665B2" w:rsidRDefault="14C665B2" w14:paraId="1EB37B43" w14:textId="07B4D73C">
            <w:pPr>
              <w:spacing w:after="0"/>
              <w:ind w:left="10" w:hanging="10"/>
              <w:jc w:val="center"/>
            </w:pPr>
            <w:r w:rsidRPr="14C665B2">
              <w:rPr>
                <w:rFonts w:ascii="Aptos Narrow" w:hAnsi="Aptos Narrow" w:eastAsia="Aptos Narrow" w:cs="Aptos Narrow"/>
                <w:color w:val="000000" w:themeColor="text1"/>
                <w:sz w:val="22"/>
                <w:szCs w:val="22"/>
                <w:lang w:val="en-GB"/>
              </w:rPr>
              <w:t>North America - Methionine Solid</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169CC60C" w14:textId="5F427CBB">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1313B019" w14:textId="7B623395">
            <w:pPr>
              <w:spacing w:after="0"/>
              <w:ind w:left="10" w:hanging="10"/>
              <w:jc w:val="center"/>
            </w:pPr>
            <w:r w:rsidRPr="14C665B2">
              <w:rPr>
                <w:rFonts w:ascii="Aptos Narrow" w:hAnsi="Aptos Narrow" w:eastAsia="Aptos Narrow" w:cs="Aptos Narrow"/>
                <w:color w:val="000000" w:themeColor="text1"/>
                <w:sz w:val="22"/>
                <w:szCs w:val="22"/>
                <w:lang w:val="en-GB"/>
              </w:rPr>
              <w:t>Feed additives</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2DE2F774" w14:textId="72523C8F">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731C77BC" w14:textId="77777777">
        <w:trPr>
          <w:trHeight w:val="285"/>
        </w:trPr>
        <w:tc>
          <w:tcPr>
            <w:tcW w:w="3824" w:type="dxa"/>
            <w:tcBorders>
              <w:top w:val="single" w:color="002015"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06116150" w14:textId="0B433696">
            <w:pPr>
              <w:spacing w:after="0"/>
              <w:ind w:left="10" w:hanging="10"/>
              <w:jc w:val="center"/>
            </w:pPr>
            <w:r w:rsidRPr="14C665B2">
              <w:rPr>
                <w:rFonts w:ascii="Aptos Narrow" w:hAnsi="Aptos Narrow" w:eastAsia="Aptos Narrow" w:cs="Aptos Narrow"/>
                <w:color w:val="000000" w:themeColor="text1"/>
                <w:sz w:val="22"/>
                <w:szCs w:val="22"/>
                <w:lang w:val="en-GB"/>
              </w:rPr>
              <w:t>North America - Threonine</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6CAB2D6F" w14:textId="3781ED78">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28C8CE41" w14:textId="47C631C2">
            <w:pPr>
              <w:spacing w:after="0"/>
              <w:ind w:left="10" w:hanging="10"/>
              <w:jc w:val="center"/>
            </w:pPr>
            <w:r w:rsidRPr="14C665B2">
              <w:rPr>
                <w:rFonts w:ascii="Aptos Narrow" w:hAnsi="Aptos Narrow" w:eastAsia="Aptos Narrow" w:cs="Aptos Narrow"/>
                <w:color w:val="000000" w:themeColor="text1"/>
                <w:sz w:val="22"/>
                <w:szCs w:val="22"/>
                <w:lang w:val="en-GB"/>
              </w:rPr>
              <w:t>Feed additives</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715256E1" w14:textId="3C26B2D1">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35981E05"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6AB25886" w14:textId="67A1FF1F">
            <w:pPr>
              <w:spacing w:after="0"/>
              <w:ind w:left="10" w:hanging="10"/>
              <w:jc w:val="center"/>
            </w:pPr>
            <w:r w:rsidRPr="14C665B2">
              <w:rPr>
                <w:rFonts w:ascii="Aptos Narrow" w:hAnsi="Aptos Narrow" w:eastAsia="Aptos Narrow" w:cs="Aptos Narrow"/>
                <w:color w:val="000000" w:themeColor="text1"/>
                <w:sz w:val="22"/>
                <w:szCs w:val="22"/>
                <w:lang w:val="en-GB"/>
              </w:rPr>
              <w:t>North America - Vitamin D3 500</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638D031E" w14:textId="73FF4F2F">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18562991" w14:textId="6A753AA7">
            <w:pPr>
              <w:spacing w:after="0"/>
              <w:ind w:left="10" w:hanging="10"/>
              <w:jc w:val="center"/>
            </w:pPr>
            <w:r w:rsidRPr="14C665B2">
              <w:rPr>
                <w:rFonts w:ascii="Aptos Narrow" w:hAnsi="Aptos Narrow" w:eastAsia="Aptos Narrow" w:cs="Aptos Narrow"/>
                <w:color w:val="000000" w:themeColor="text1"/>
                <w:sz w:val="22"/>
                <w:szCs w:val="22"/>
                <w:lang w:val="en-GB"/>
              </w:rPr>
              <w:t>Feed additives</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03389B99" w14:textId="6BBEC3D8">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189E4DD3"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0CBCA1D2" w14:textId="284FC6CF">
            <w:pPr>
              <w:spacing w:after="0"/>
              <w:ind w:left="10" w:hanging="10"/>
              <w:jc w:val="center"/>
            </w:pPr>
            <w:r w:rsidRPr="14C665B2">
              <w:rPr>
                <w:rFonts w:ascii="Aptos Narrow" w:hAnsi="Aptos Narrow" w:eastAsia="Aptos Narrow" w:cs="Aptos Narrow"/>
                <w:color w:val="000000" w:themeColor="text1"/>
                <w:sz w:val="22"/>
                <w:szCs w:val="22"/>
                <w:lang w:val="en-GB"/>
              </w:rPr>
              <w:t>North American Lobster Tails 5-6 oz</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7D44DB44" w14:textId="7E2AD04F">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4AEF3D55" w14:textId="028BD7F1">
            <w:pPr>
              <w:spacing w:after="0"/>
              <w:ind w:left="10" w:hanging="10"/>
              <w:jc w:val="center"/>
            </w:pPr>
            <w:r w:rsidRPr="14C665B2">
              <w:rPr>
                <w:rFonts w:ascii="Aptos Narrow" w:hAnsi="Aptos Narrow" w:eastAsia="Aptos Narrow" w:cs="Aptos Narrow"/>
                <w:color w:val="000000" w:themeColor="text1"/>
                <w:sz w:val="22"/>
                <w:szCs w:val="22"/>
                <w:lang w:val="en-GB"/>
              </w:rPr>
              <w:t>Seafood</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646354F5" w14:textId="487CB443">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2AC37890"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69997F2F" w14:textId="33FEE047">
            <w:pPr>
              <w:spacing w:after="0"/>
              <w:ind w:left="10" w:hanging="10"/>
              <w:jc w:val="center"/>
            </w:pPr>
            <w:r w:rsidRPr="14C665B2">
              <w:rPr>
                <w:rFonts w:ascii="Aptos Narrow" w:hAnsi="Aptos Narrow" w:eastAsia="Aptos Narrow" w:cs="Aptos Narrow"/>
                <w:color w:val="000000" w:themeColor="text1"/>
                <w:sz w:val="22"/>
                <w:szCs w:val="22"/>
                <w:lang w:val="en-GB"/>
              </w:rPr>
              <w:t>Olive Oil extra-virgin EXW Andalusia</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0804C9A2" w14:textId="7D36F945">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66199BD9" w14:textId="64B812E3">
            <w:pPr>
              <w:spacing w:after="0"/>
              <w:ind w:left="10" w:hanging="10"/>
              <w:jc w:val="center"/>
            </w:pPr>
            <w:r w:rsidRPr="14C665B2">
              <w:rPr>
                <w:rFonts w:ascii="Aptos Narrow" w:hAnsi="Aptos Narrow" w:eastAsia="Aptos Narrow" w:cs="Aptos Narrow"/>
                <w:color w:val="000000" w:themeColor="text1"/>
                <w:sz w:val="22"/>
                <w:szCs w:val="22"/>
                <w:lang w:val="en-GB"/>
              </w:rPr>
              <w:t>Oilseeds, Vegetable Oils &amp; Meals</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5179180D" w14:textId="4CCECFA7">
            <w:pPr>
              <w:spacing w:after="0"/>
              <w:ind w:left="10" w:hanging="10"/>
              <w:jc w:val="center"/>
            </w:pPr>
            <w:r w:rsidRPr="14C665B2">
              <w:rPr>
                <w:rFonts w:ascii="Aptos Narrow" w:hAnsi="Aptos Narrow" w:eastAsia="Aptos Narrow" w:cs="Aptos Narrow"/>
                <w:color w:val="000000" w:themeColor="text1"/>
                <w:sz w:val="22"/>
                <w:szCs w:val="22"/>
                <w:lang w:val="en-GB"/>
              </w:rPr>
              <w:t>Rationale</w:t>
            </w:r>
          </w:p>
        </w:tc>
      </w:tr>
      <w:tr w:rsidR="14C665B2" w:rsidTr="1A249809" w14:paraId="3ED155F2"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581DBC04" w14:textId="572803D6">
            <w:pPr>
              <w:spacing w:after="0"/>
              <w:ind w:left="10" w:hanging="10"/>
              <w:jc w:val="center"/>
            </w:pPr>
            <w:r w:rsidRPr="1A249809">
              <w:rPr>
                <w:rFonts w:ascii="Aptos Narrow" w:hAnsi="Aptos Narrow" w:eastAsia="Aptos Narrow" w:cs="Aptos Narrow"/>
                <w:color w:val="000000" w:themeColor="text1"/>
                <w:sz w:val="22"/>
                <w:szCs w:val="22"/>
                <w:lang w:val="it-IT"/>
              </w:rPr>
              <w:t>Organic Arabica Coffee Differential Honduras</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5F68775B" w14:textId="2EB64675">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72C2000B" w14:textId="2B63030B">
            <w:pPr>
              <w:spacing w:after="0"/>
              <w:ind w:left="10" w:hanging="10"/>
              <w:jc w:val="center"/>
            </w:pPr>
            <w:r w:rsidRPr="14C665B2">
              <w:rPr>
                <w:rFonts w:ascii="Aptos Narrow" w:hAnsi="Aptos Narrow" w:eastAsia="Aptos Narrow" w:cs="Aptos Narrow"/>
                <w:color w:val="000000" w:themeColor="text1"/>
                <w:sz w:val="22"/>
                <w:szCs w:val="22"/>
                <w:lang w:val="en-GB"/>
              </w:rPr>
              <w:t>Coffee</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1B61A28A" w14:textId="3607AE13">
            <w:pPr>
              <w:spacing w:after="0"/>
              <w:ind w:left="10" w:hanging="10"/>
              <w:jc w:val="center"/>
            </w:pPr>
            <w:r w:rsidRPr="14C665B2">
              <w:rPr>
                <w:rFonts w:ascii="Aptos Narrow" w:hAnsi="Aptos Narrow" w:eastAsia="Aptos Narrow" w:cs="Aptos Narrow"/>
                <w:color w:val="000000" w:themeColor="text1"/>
                <w:sz w:val="22"/>
                <w:szCs w:val="22"/>
                <w:lang w:val="en-GB"/>
              </w:rPr>
              <w:t>Rationale</w:t>
            </w:r>
          </w:p>
        </w:tc>
      </w:tr>
      <w:tr w:rsidR="14C665B2" w:rsidTr="1A249809" w14:paraId="7164C545"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0A731489" w14:textId="75CB088A">
            <w:pPr>
              <w:spacing w:after="0"/>
              <w:ind w:left="10" w:hanging="10"/>
              <w:jc w:val="center"/>
            </w:pPr>
            <w:r w:rsidRPr="14C665B2">
              <w:rPr>
                <w:rFonts w:ascii="Aptos Narrow" w:hAnsi="Aptos Narrow" w:eastAsia="Aptos Narrow" w:cs="Aptos Narrow"/>
                <w:color w:val="000000" w:themeColor="text1"/>
                <w:sz w:val="22"/>
                <w:szCs w:val="22"/>
                <w:lang w:val="en-GB"/>
              </w:rPr>
              <w:t>Pea Protein Isolate EXW Europe</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204A2C2C" w14:textId="0D554491">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6A4F4458" w14:textId="3395FD9F">
            <w:pPr>
              <w:spacing w:after="0"/>
              <w:ind w:left="10" w:hanging="10"/>
              <w:jc w:val="center"/>
            </w:pPr>
            <w:r w:rsidRPr="14C665B2">
              <w:rPr>
                <w:rFonts w:ascii="Aptos Narrow" w:hAnsi="Aptos Narrow" w:eastAsia="Aptos Narrow" w:cs="Aptos Narrow"/>
                <w:color w:val="000000" w:themeColor="text1"/>
                <w:sz w:val="22"/>
                <w:szCs w:val="22"/>
                <w:lang w:val="en-GB"/>
              </w:rPr>
              <w:t>Plant Based Proteins</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636B9667" w14:textId="29998B07">
            <w:pPr>
              <w:spacing w:after="0"/>
              <w:ind w:left="10" w:hanging="10"/>
              <w:jc w:val="center"/>
            </w:pPr>
            <w:r w:rsidRPr="14C665B2">
              <w:rPr>
                <w:rFonts w:ascii="Aptos Narrow" w:hAnsi="Aptos Narrow" w:eastAsia="Aptos Narrow" w:cs="Aptos Narrow"/>
                <w:color w:val="000000" w:themeColor="text1"/>
                <w:sz w:val="22"/>
                <w:szCs w:val="22"/>
                <w:lang w:val="en-GB"/>
              </w:rPr>
              <w:t>Rationale</w:t>
            </w:r>
          </w:p>
        </w:tc>
      </w:tr>
      <w:tr w:rsidR="14C665B2" w:rsidTr="1A249809" w14:paraId="49B1E012"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19DA399A" w14:textId="61051718">
            <w:pPr>
              <w:spacing w:after="0"/>
              <w:ind w:left="10" w:hanging="10"/>
              <w:jc w:val="center"/>
            </w:pPr>
            <w:r w:rsidRPr="14C665B2">
              <w:rPr>
                <w:rFonts w:ascii="Aptos Narrow" w:hAnsi="Aptos Narrow" w:eastAsia="Aptos Narrow" w:cs="Aptos Narrow"/>
                <w:color w:val="000000" w:themeColor="text1"/>
                <w:sz w:val="22"/>
                <w:szCs w:val="22"/>
                <w:lang w:val="en-GB"/>
              </w:rPr>
              <w:t>Peanut Runner Medium FCA Southeastern US</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770CC438" w14:textId="6A16DC17">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35FC6C7F" w14:textId="7074239B">
            <w:pPr>
              <w:spacing w:after="0"/>
              <w:ind w:left="10" w:hanging="10"/>
              <w:jc w:val="center"/>
            </w:pPr>
            <w:r w:rsidRPr="14C665B2">
              <w:rPr>
                <w:rFonts w:ascii="Aptos Narrow" w:hAnsi="Aptos Narrow" w:eastAsia="Aptos Narrow" w:cs="Aptos Narrow"/>
                <w:color w:val="000000" w:themeColor="text1"/>
                <w:sz w:val="22"/>
                <w:szCs w:val="22"/>
                <w:lang w:val="en-GB"/>
              </w:rPr>
              <w:t>Nuts and Dried Fruit</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4DF0BBC0" w14:textId="56243E05">
            <w:pPr>
              <w:spacing w:after="0"/>
              <w:ind w:left="10" w:hanging="10"/>
              <w:jc w:val="center"/>
            </w:pPr>
            <w:r w:rsidRPr="14C665B2">
              <w:rPr>
                <w:rFonts w:ascii="Aptos Narrow" w:hAnsi="Aptos Narrow" w:eastAsia="Aptos Narrow" w:cs="Aptos Narrow"/>
                <w:color w:val="000000" w:themeColor="text1"/>
                <w:sz w:val="22"/>
                <w:szCs w:val="22"/>
                <w:lang w:val="en-GB"/>
              </w:rPr>
              <w:t>Rationale</w:t>
            </w:r>
          </w:p>
        </w:tc>
      </w:tr>
      <w:tr w:rsidR="14C665B2" w:rsidTr="1A249809" w14:paraId="02005A94"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28A85D55" w14:textId="57F709C3">
            <w:pPr>
              <w:spacing w:after="0"/>
              <w:ind w:left="10" w:hanging="10"/>
              <w:jc w:val="center"/>
            </w:pPr>
            <w:r w:rsidRPr="14C665B2">
              <w:rPr>
                <w:rFonts w:ascii="Aptos Narrow" w:hAnsi="Aptos Narrow" w:eastAsia="Aptos Narrow" w:cs="Aptos Narrow"/>
                <w:color w:val="000000" w:themeColor="text1"/>
                <w:sz w:val="22"/>
                <w:szCs w:val="22"/>
                <w:lang w:val="en-GB"/>
              </w:rPr>
              <w:t>Pig deadweight Grade S EXW EU</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02AC94DB" w14:textId="27C7DF39">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02E15E25" w14:textId="0EC369AE">
            <w:pPr>
              <w:spacing w:after="0"/>
              <w:ind w:left="10" w:hanging="10"/>
              <w:jc w:val="center"/>
            </w:pPr>
            <w:r w:rsidRPr="14C665B2">
              <w:rPr>
                <w:rFonts w:ascii="Aptos Narrow" w:hAnsi="Aptos Narrow" w:eastAsia="Aptos Narrow" w:cs="Aptos Narrow"/>
                <w:color w:val="000000" w:themeColor="text1"/>
                <w:sz w:val="22"/>
                <w:szCs w:val="22"/>
                <w:lang w:val="en-GB"/>
              </w:rPr>
              <w:t>European Pork</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08368B4D" w14:textId="078CB59C">
            <w:pPr>
              <w:spacing w:after="0"/>
              <w:ind w:left="10" w:hanging="10"/>
              <w:jc w:val="center"/>
            </w:pPr>
            <w:r w:rsidRPr="14C665B2">
              <w:rPr>
                <w:rFonts w:ascii="Aptos Narrow" w:hAnsi="Aptos Narrow" w:eastAsia="Aptos Narrow" w:cs="Aptos Narrow"/>
                <w:color w:val="000000" w:themeColor="text1"/>
                <w:sz w:val="22"/>
                <w:szCs w:val="22"/>
                <w:lang w:val="en-GB"/>
              </w:rPr>
              <w:t>Rationale</w:t>
            </w:r>
          </w:p>
        </w:tc>
      </w:tr>
      <w:tr w:rsidR="14C665B2" w:rsidTr="1A249809" w14:paraId="1AE75743"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4E33CC18" w14:textId="1E0434EE">
            <w:pPr>
              <w:spacing w:after="0"/>
              <w:ind w:left="10" w:hanging="10"/>
              <w:jc w:val="center"/>
            </w:pPr>
            <w:r w:rsidRPr="14C665B2">
              <w:rPr>
                <w:rFonts w:ascii="Aptos Narrow" w:hAnsi="Aptos Narrow" w:eastAsia="Aptos Narrow" w:cs="Aptos Narrow"/>
                <w:color w:val="000000" w:themeColor="text1"/>
                <w:sz w:val="22"/>
                <w:szCs w:val="22"/>
                <w:lang w:val="en-GB"/>
              </w:rPr>
              <w:t>Rapeseed Oil FOB Rotterdam</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725E6C49" w14:textId="60EE56B4">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5E2FB426" w14:textId="7C012738">
            <w:pPr>
              <w:spacing w:after="0"/>
              <w:ind w:left="10" w:hanging="10"/>
              <w:jc w:val="center"/>
            </w:pPr>
            <w:r w:rsidRPr="14C665B2">
              <w:rPr>
                <w:rFonts w:ascii="Aptos Narrow" w:hAnsi="Aptos Narrow" w:eastAsia="Aptos Narrow" w:cs="Aptos Narrow"/>
                <w:color w:val="000000" w:themeColor="text1"/>
                <w:sz w:val="22"/>
                <w:szCs w:val="22"/>
                <w:lang w:val="en-GB"/>
              </w:rPr>
              <w:t>Oilseeds, Vegetable Oils &amp; Meals</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42B2271C" w14:textId="6DCBF9A8">
            <w:pPr>
              <w:spacing w:after="0"/>
              <w:ind w:left="10" w:hanging="10"/>
              <w:jc w:val="center"/>
            </w:pPr>
            <w:r w:rsidRPr="14C665B2">
              <w:rPr>
                <w:rFonts w:ascii="Aptos Narrow" w:hAnsi="Aptos Narrow" w:eastAsia="Aptos Narrow" w:cs="Aptos Narrow"/>
                <w:color w:val="000000" w:themeColor="text1"/>
                <w:sz w:val="22"/>
                <w:szCs w:val="22"/>
                <w:lang w:val="en-GB"/>
              </w:rPr>
              <w:t>Rationale</w:t>
            </w:r>
          </w:p>
        </w:tc>
      </w:tr>
      <w:tr w:rsidR="14C665B2" w:rsidTr="1A249809" w14:paraId="0E61661D"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48657CBE" w14:textId="7CB6CA03">
            <w:pPr>
              <w:spacing w:after="0"/>
              <w:ind w:left="10" w:hanging="10"/>
              <w:jc w:val="center"/>
            </w:pPr>
            <w:r w:rsidRPr="14C665B2">
              <w:rPr>
                <w:rFonts w:ascii="Aptos Narrow" w:hAnsi="Aptos Narrow" w:eastAsia="Aptos Narrow" w:cs="Aptos Narrow"/>
                <w:color w:val="000000" w:themeColor="text1"/>
                <w:sz w:val="22"/>
                <w:szCs w:val="22"/>
                <w:lang w:val="en-GB"/>
              </w:rPr>
              <w:t>Salmon, 2-3 or 3-4 lbs Chilean fresh fillets</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11983E11" w14:textId="0C105AD4">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1439867D" w14:textId="7BF97412">
            <w:pPr>
              <w:spacing w:after="0"/>
              <w:ind w:left="10" w:hanging="10"/>
              <w:jc w:val="center"/>
            </w:pPr>
            <w:r w:rsidRPr="14C665B2">
              <w:rPr>
                <w:rFonts w:ascii="Aptos Narrow" w:hAnsi="Aptos Narrow" w:eastAsia="Aptos Narrow" w:cs="Aptos Narrow"/>
                <w:color w:val="000000" w:themeColor="text1"/>
                <w:sz w:val="22"/>
                <w:szCs w:val="22"/>
                <w:lang w:val="en-GB"/>
              </w:rPr>
              <w:t>Seafood</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14B05760" w14:textId="5B66FFAF">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4B8FB4B0"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68C51B70" w14:textId="2AA21FE0">
            <w:pPr>
              <w:spacing w:after="0"/>
              <w:ind w:left="10" w:hanging="10"/>
              <w:jc w:val="center"/>
            </w:pPr>
            <w:r w:rsidRPr="14C665B2">
              <w:rPr>
                <w:rFonts w:ascii="Aptos Narrow" w:hAnsi="Aptos Narrow" w:eastAsia="Aptos Narrow" w:cs="Aptos Narrow"/>
                <w:color w:val="000000" w:themeColor="text1"/>
                <w:sz w:val="22"/>
                <w:szCs w:val="22"/>
                <w:lang w:val="en-GB"/>
              </w:rPr>
              <w:t>Salmon, Container Load, NE Norway 6-7kg</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3CE2D822" w14:textId="13AD0EC3">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0D5E91CF" w14:textId="21E1F00D">
            <w:pPr>
              <w:spacing w:after="0"/>
              <w:ind w:left="10" w:hanging="10"/>
              <w:jc w:val="center"/>
            </w:pPr>
            <w:r w:rsidRPr="14C665B2">
              <w:rPr>
                <w:rFonts w:ascii="Aptos Narrow" w:hAnsi="Aptos Narrow" w:eastAsia="Aptos Narrow" w:cs="Aptos Narrow"/>
                <w:color w:val="000000" w:themeColor="text1"/>
                <w:sz w:val="22"/>
                <w:szCs w:val="22"/>
                <w:lang w:val="en-GB"/>
              </w:rPr>
              <w:t>Seafood</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4D76E486" w14:textId="23C8FF26">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42695905"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4DD639A9" w14:textId="3D66DDF2">
            <w:pPr>
              <w:spacing w:after="0"/>
              <w:ind w:left="10" w:hanging="10"/>
              <w:jc w:val="center"/>
            </w:pPr>
            <w:r w:rsidRPr="14C665B2">
              <w:rPr>
                <w:rFonts w:ascii="Aptos Narrow" w:hAnsi="Aptos Narrow" w:eastAsia="Aptos Narrow" w:cs="Aptos Narrow"/>
                <w:color w:val="000000" w:themeColor="text1"/>
                <w:sz w:val="22"/>
                <w:szCs w:val="22"/>
                <w:lang w:val="en-GB"/>
              </w:rPr>
              <w:t>Shell Eggs - White Large Midwest</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3AEDE0D7" w14:textId="5ECA0DA5">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63C099B7" w14:textId="5156571F">
            <w:pPr>
              <w:spacing w:after="0"/>
              <w:ind w:left="10" w:hanging="10"/>
              <w:jc w:val="center"/>
            </w:pPr>
            <w:r w:rsidRPr="14C665B2">
              <w:rPr>
                <w:rFonts w:ascii="Aptos Narrow" w:hAnsi="Aptos Narrow" w:eastAsia="Aptos Narrow" w:cs="Aptos Narrow"/>
                <w:color w:val="000000" w:themeColor="text1"/>
                <w:sz w:val="22"/>
                <w:szCs w:val="22"/>
                <w:lang w:val="en-GB"/>
              </w:rPr>
              <w:t>Eggs</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26A11C40" w14:textId="4BC598B1">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37CF277E" w14:textId="77777777">
        <w:trPr>
          <w:trHeight w:val="570"/>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15E7A383" w14:textId="3C179FD7">
            <w:pPr>
              <w:spacing w:after="0"/>
              <w:ind w:left="10" w:hanging="10"/>
              <w:jc w:val="center"/>
            </w:pPr>
            <w:r w:rsidRPr="14C665B2">
              <w:rPr>
                <w:rFonts w:ascii="Aptos Narrow" w:hAnsi="Aptos Narrow" w:eastAsia="Aptos Narrow" w:cs="Aptos Narrow"/>
                <w:color w:val="000000" w:themeColor="text1"/>
                <w:sz w:val="22"/>
                <w:szCs w:val="22"/>
                <w:lang w:val="en-GB"/>
              </w:rPr>
              <w:t>Shrimp, Farm Raised, Asian, P&amp;D, Tail-On, White 16-20 count</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4349E838" w14:textId="2A850E5C">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06EFD88D" w14:textId="239609A2">
            <w:pPr>
              <w:spacing w:after="0"/>
              <w:ind w:left="10" w:hanging="10"/>
              <w:jc w:val="center"/>
            </w:pPr>
            <w:r w:rsidRPr="14C665B2">
              <w:rPr>
                <w:rFonts w:ascii="Aptos Narrow" w:hAnsi="Aptos Narrow" w:eastAsia="Aptos Narrow" w:cs="Aptos Narrow"/>
                <w:color w:val="000000" w:themeColor="text1"/>
                <w:sz w:val="22"/>
                <w:szCs w:val="22"/>
                <w:lang w:val="en-GB"/>
              </w:rPr>
              <w:t>Seafood</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6EC998EF" w14:textId="11C4D267">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520262B9"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01298B3D" w14:textId="332C8322">
            <w:pPr>
              <w:spacing w:after="0"/>
              <w:ind w:left="10" w:hanging="10"/>
              <w:jc w:val="center"/>
            </w:pPr>
            <w:r w:rsidRPr="14C665B2">
              <w:rPr>
                <w:rFonts w:ascii="Aptos Narrow" w:hAnsi="Aptos Narrow" w:eastAsia="Aptos Narrow" w:cs="Aptos Narrow"/>
                <w:color w:val="000000" w:themeColor="text1"/>
                <w:sz w:val="22"/>
                <w:szCs w:val="22"/>
                <w:lang w:val="sv"/>
              </w:rPr>
              <w:lastRenderedPageBreak/>
              <w:t>SMP medium heat EXW EU</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498D0AA5" w14:textId="4F0077AE">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1EBEAF04" w14:textId="5DEB7D09">
            <w:pPr>
              <w:spacing w:after="0"/>
              <w:ind w:left="10" w:hanging="10"/>
              <w:jc w:val="center"/>
            </w:pPr>
            <w:r w:rsidRPr="14C665B2">
              <w:rPr>
                <w:rFonts w:ascii="Aptos Narrow" w:hAnsi="Aptos Narrow" w:eastAsia="Aptos Narrow" w:cs="Aptos Narrow"/>
                <w:color w:val="000000" w:themeColor="text1"/>
                <w:sz w:val="22"/>
                <w:szCs w:val="22"/>
                <w:lang w:val="en-GB"/>
              </w:rPr>
              <w:t>European Dairy</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48DE20C5" w14:textId="45AF9B85">
            <w:pPr>
              <w:spacing w:after="0"/>
              <w:ind w:left="10" w:hanging="10"/>
              <w:jc w:val="center"/>
            </w:pPr>
            <w:r w:rsidRPr="14C665B2">
              <w:rPr>
                <w:rFonts w:ascii="Aptos Narrow" w:hAnsi="Aptos Narrow" w:eastAsia="Aptos Narrow" w:cs="Aptos Narrow"/>
                <w:color w:val="000000" w:themeColor="text1"/>
                <w:sz w:val="22"/>
                <w:szCs w:val="22"/>
                <w:lang w:val="en-GB"/>
              </w:rPr>
              <w:t>Rationale</w:t>
            </w:r>
          </w:p>
        </w:tc>
      </w:tr>
      <w:tr w:rsidR="14C665B2" w:rsidTr="1A249809" w14:paraId="24696514"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1A42722A" w14:textId="40DB9EAE">
            <w:pPr>
              <w:spacing w:after="0"/>
              <w:ind w:left="10" w:hanging="10"/>
              <w:jc w:val="center"/>
            </w:pPr>
            <w:r w:rsidRPr="14C665B2">
              <w:rPr>
                <w:rFonts w:ascii="Aptos Narrow" w:hAnsi="Aptos Narrow" w:eastAsia="Aptos Narrow" w:cs="Aptos Narrow"/>
                <w:color w:val="000000" w:themeColor="text1"/>
                <w:sz w:val="22"/>
                <w:szCs w:val="22"/>
                <w:lang w:val="en-GB"/>
              </w:rPr>
              <w:t>South America - Feed Phosphates (Import)</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2B365741" w14:textId="038F2B05">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641679D1" w14:textId="09B06FC2">
            <w:pPr>
              <w:spacing w:after="0"/>
              <w:ind w:left="10" w:hanging="10"/>
              <w:jc w:val="center"/>
            </w:pPr>
            <w:r w:rsidRPr="14C665B2">
              <w:rPr>
                <w:rFonts w:ascii="Aptos Narrow" w:hAnsi="Aptos Narrow" w:eastAsia="Aptos Narrow" w:cs="Aptos Narrow"/>
                <w:color w:val="000000" w:themeColor="text1"/>
                <w:sz w:val="22"/>
                <w:szCs w:val="22"/>
                <w:lang w:val="en-GB"/>
              </w:rPr>
              <w:t>Feed additives</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1E2D9B60" w14:textId="3BF90E49">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19923D8E"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49D0F59D" w14:textId="298308A2">
            <w:pPr>
              <w:spacing w:after="0"/>
              <w:ind w:left="10" w:hanging="10"/>
              <w:jc w:val="center"/>
            </w:pPr>
            <w:r w:rsidRPr="14C665B2">
              <w:rPr>
                <w:rFonts w:ascii="Aptos Narrow" w:hAnsi="Aptos Narrow" w:eastAsia="Aptos Narrow" w:cs="Aptos Narrow"/>
                <w:color w:val="000000" w:themeColor="text1"/>
                <w:sz w:val="22"/>
                <w:szCs w:val="22"/>
                <w:lang w:val="en-GB"/>
              </w:rPr>
              <w:t>South America - Lysine HCI (Chinese Brands)</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4FEB36F9" w14:textId="79B76CB6">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7CE54855" w14:textId="59B163A5">
            <w:pPr>
              <w:spacing w:after="0"/>
              <w:ind w:left="10" w:hanging="10"/>
              <w:jc w:val="center"/>
            </w:pPr>
            <w:r w:rsidRPr="14C665B2">
              <w:rPr>
                <w:rFonts w:ascii="Aptos Narrow" w:hAnsi="Aptos Narrow" w:eastAsia="Aptos Narrow" w:cs="Aptos Narrow"/>
                <w:color w:val="000000" w:themeColor="text1"/>
                <w:sz w:val="22"/>
                <w:szCs w:val="22"/>
                <w:lang w:val="en-GB"/>
              </w:rPr>
              <w:t>Feed additives</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0114DA60" w14:textId="571F9C87">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7A5A970A"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7C3F9F76" w14:textId="351BF3C4">
            <w:pPr>
              <w:spacing w:after="0"/>
              <w:ind w:left="10" w:hanging="10"/>
              <w:jc w:val="center"/>
            </w:pPr>
            <w:r w:rsidRPr="14C665B2">
              <w:rPr>
                <w:rFonts w:ascii="Aptos Narrow" w:hAnsi="Aptos Narrow" w:eastAsia="Aptos Narrow" w:cs="Aptos Narrow"/>
                <w:color w:val="000000" w:themeColor="text1"/>
                <w:sz w:val="22"/>
                <w:szCs w:val="22"/>
                <w:lang w:val="en-GB"/>
              </w:rPr>
              <w:t>South America - Methionine Solid</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6FE2B79D" w14:textId="49FF4CAC">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7476F612" w14:textId="54921DAE">
            <w:pPr>
              <w:spacing w:after="0"/>
              <w:ind w:left="10" w:hanging="10"/>
              <w:jc w:val="center"/>
            </w:pPr>
            <w:r w:rsidRPr="14C665B2">
              <w:rPr>
                <w:rFonts w:ascii="Aptos Narrow" w:hAnsi="Aptos Narrow" w:eastAsia="Aptos Narrow" w:cs="Aptos Narrow"/>
                <w:color w:val="000000" w:themeColor="text1"/>
                <w:sz w:val="22"/>
                <w:szCs w:val="22"/>
                <w:lang w:val="en-GB"/>
              </w:rPr>
              <w:t>Feed additives</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25947875" w14:textId="078AB4E1">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5C1DABF6"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3713E097" w14:textId="3386C418">
            <w:pPr>
              <w:spacing w:after="0"/>
              <w:ind w:left="10" w:hanging="10"/>
              <w:jc w:val="center"/>
            </w:pPr>
            <w:r w:rsidRPr="14C665B2">
              <w:rPr>
                <w:rFonts w:ascii="Aptos Narrow" w:hAnsi="Aptos Narrow" w:eastAsia="Aptos Narrow" w:cs="Aptos Narrow"/>
                <w:color w:val="000000" w:themeColor="text1"/>
                <w:sz w:val="22"/>
                <w:szCs w:val="22"/>
                <w:lang w:val="en-GB"/>
              </w:rPr>
              <w:t>South America - Vitamin B3</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5271E61D" w14:textId="11CC45DE">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36F780BF" w14:textId="38CBCD0F">
            <w:pPr>
              <w:spacing w:after="0"/>
              <w:ind w:left="10" w:hanging="10"/>
              <w:jc w:val="center"/>
            </w:pPr>
            <w:r w:rsidRPr="14C665B2">
              <w:rPr>
                <w:rFonts w:ascii="Aptos Narrow" w:hAnsi="Aptos Narrow" w:eastAsia="Aptos Narrow" w:cs="Aptos Narrow"/>
                <w:color w:val="000000" w:themeColor="text1"/>
                <w:sz w:val="22"/>
                <w:szCs w:val="22"/>
                <w:lang w:val="en-GB"/>
              </w:rPr>
              <w:t>Feed additives</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6C154C40" w14:textId="591F7ADA">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6A71AC11"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6796179F" w14:textId="5A69B436">
            <w:pPr>
              <w:spacing w:after="0"/>
              <w:ind w:left="10" w:hanging="10"/>
              <w:jc w:val="center"/>
            </w:pPr>
            <w:r w:rsidRPr="14C665B2">
              <w:rPr>
                <w:rFonts w:ascii="Aptos Narrow" w:hAnsi="Aptos Narrow" w:eastAsia="Aptos Narrow" w:cs="Aptos Narrow"/>
                <w:color w:val="000000" w:themeColor="text1"/>
                <w:sz w:val="22"/>
                <w:szCs w:val="22"/>
                <w:lang w:val="en-GB"/>
              </w:rPr>
              <w:t>Soy Protein Isolate EXW North America</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4080F286" w14:textId="59A42AB6">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1346F2B9" w14:textId="3AC416E8">
            <w:pPr>
              <w:spacing w:after="0"/>
              <w:ind w:left="10" w:hanging="10"/>
              <w:jc w:val="center"/>
            </w:pPr>
            <w:r w:rsidRPr="14C665B2">
              <w:rPr>
                <w:rFonts w:ascii="Aptos Narrow" w:hAnsi="Aptos Narrow" w:eastAsia="Aptos Narrow" w:cs="Aptos Narrow"/>
                <w:color w:val="000000" w:themeColor="text1"/>
                <w:sz w:val="22"/>
                <w:szCs w:val="22"/>
                <w:lang w:val="en-GB"/>
              </w:rPr>
              <w:t>Plant Based Proteins</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5412B580" w14:textId="48B07AD0">
            <w:pPr>
              <w:spacing w:after="0"/>
              <w:ind w:left="10" w:hanging="10"/>
              <w:jc w:val="center"/>
            </w:pPr>
            <w:r w:rsidRPr="14C665B2">
              <w:rPr>
                <w:rFonts w:ascii="Aptos Narrow" w:hAnsi="Aptos Narrow" w:eastAsia="Aptos Narrow" w:cs="Aptos Narrow"/>
                <w:color w:val="000000" w:themeColor="text1"/>
                <w:sz w:val="22"/>
                <w:szCs w:val="22"/>
                <w:lang w:val="en-GB"/>
              </w:rPr>
              <w:t>Rationale</w:t>
            </w:r>
          </w:p>
        </w:tc>
      </w:tr>
      <w:tr w:rsidR="14C665B2" w:rsidTr="1A249809" w14:paraId="6464C2ED"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64BE1FFD" w14:textId="57E798B8">
            <w:pPr>
              <w:spacing w:after="0"/>
              <w:ind w:left="10" w:hanging="10"/>
              <w:jc w:val="center"/>
            </w:pPr>
            <w:r w:rsidRPr="14C665B2">
              <w:rPr>
                <w:rFonts w:ascii="Aptos Narrow" w:hAnsi="Aptos Narrow" w:eastAsia="Aptos Narrow" w:cs="Aptos Narrow"/>
                <w:color w:val="000000" w:themeColor="text1"/>
                <w:sz w:val="22"/>
                <w:szCs w:val="22"/>
                <w:lang w:val="en-GB"/>
              </w:rPr>
              <w:t>Soybean Oil Crude CIF India</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257DECCB" w14:textId="5A7A4DBB">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4431EC5D" w14:textId="4630BF61">
            <w:pPr>
              <w:spacing w:after="0"/>
              <w:ind w:left="10" w:hanging="10"/>
              <w:jc w:val="center"/>
            </w:pPr>
            <w:r w:rsidRPr="14C665B2">
              <w:rPr>
                <w:rFonts w:ascii="Aptos Narrow" w:hAnsi="Aptos Narrow" w:eastAsia="Aptos Narrow" w:cs="Aptos Narrow"/>
                <w:color w:val="000000" w:themeColor="text1"/>
                <w:sz w:val="22"/>
                <w:szCs w:val="22"/>
                <w:lang w:val="en-GB"/>
              </w:rPr>
              <w:t>Oilseeds, Vegetable Oils &amp; Meals</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2FAD1FAE" w14:textId="5D008C5A">
            <w:pPr>
              <w:spacing w:after="0"/>
              <w:ind w:left="10" w:hanging="10"/>
              <w:jc w:val="center"/>
            </w:pPr>
            <w:r w:rsidRPr="14C665B2">
              <w:rPr>
                <w:rFonts w:ascii="Aptos Narrow" w:hAnsi="Aptos Narrow" w:eastAsia="Aptos Narrow" w:cs="Aptos Narrow"/>
                <w:color w:val="000000" w:themeColor="text1"/>
                <w:sz w:val="22"/>
                <w:szCs w:val="22"/>
                <w:lang w:val="en-GB"/>
              </w:rPr>
              <w:t>Rationale</w:t>
            </w:r>
          </w:p>
        </w:tc>
      </w:tr>
      <w:tr w:rsidR="14C665B2" w:rsidTr="1A249809" w14:paraId="355E82B7"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326777FE" w14:textId="09EBA35B">
            <w:pPr>
              <w:spacing w:after="0"/>
              <w:ind w:left="10" w:hanging="10"/>
              <w:jc w:val="center"/>
            </w:pPr>
            <w:r w:rsidRPr="14C665B2">
              <w:rPr>
                <w:rFonts w:ascii="Aptos Narrow" w:hAnsi="Aptos Narrow" w:eastAsia="Aptos Narrow" w:cs="Aptos Narrow"/>
                <w:color w:val="000000" w:themeColor="text1"/>
                <w:sz w:val="22"/>
                <w:szCs w:val="22"/>
                <w:lang w:val="en-GB"/>
              </w:rPr>
              <w:t>Strawberry IQF Medium FOB Gulf Coast United States</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2F4204CF" w14:textId="4B6E3DE5">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5B6CD9C0" w14:textId="56D754D6">
            <w:pPr>
              <w:spacing w:after="0"/>
              <w:ind w:left="10" w:hanging="10"/>
              <w:jc w:val="center"/>
            </w:pPr>
            <w:r w:rsidRPr="14C665B2">
              <w:rPr>
                <w:rFonts w:ascii="Aptos Narrow" w:hAnsi="Aptos Narrow" w:eastAsia="Aptos Narrow" w:cs="Aptos Narrow"/>
                <w:color w:val="000000" w:themeColor="text1"/>
                <w:sz w:val="22"/>
                <w:szCs w:val="22"/>
                <w:lang w:val="en-GB"/>
              </w:rPr>
              <w:t>Fruit and Veg</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4E08D130" w14:textId="71711E13">
            <w:pPr>
              <w:spacing w:after="0"/>
              <w:ind w:left="10" w:hanging="10"/>
              <w:jc w:val="center"/>
            </w:pPr>
            <w:r w:rsidRPr="14C665B2">
              <w:rPr>
                <w:rFonts w:ascii="Aptos Narrow" w:hAnsi="Aptos Narrow" w:eastAsia="Aptos Narrow" w:cs="Aptos Narrow"/>
                <w:color w:val="000000" w:themeColor="text1"/>
                <w:sz w:val="22"/>
                <w:szCs w:val="22"/>
                <w:lang w:val="en-GB"/>
              </w:rPr>
              <w:t>Rationale</w:t>
            </w:r>
          </w:p>
        </w:tc>
      </w:tr>
      <w:tr w:rsidR="14C665B2" w:rsidTr="1A249809" w14:paraId="5FD28229"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47996178" w14:textId="62D66AF3">
            <w:pPr>
              <w:spacing w:after="0"/>
              <w:ind w:left="10" w:hanging="10"/>
              <w:jc w:val="center"/>
            </w:pPr>
            <w:r w:rsidRPr="14C665B2">
              <w:rPr>
                <w:rFonts w:ascii="Aptos Narrow" w:hAnsi="Aptos Narrow" w:eastAsia="Aptos Narrow" w:cs="Aptos Narrow"/>
                <w:color w:val="000000" w:themeColor="text1"/>
                <w:sz w:val="22"/>
                <w:szCs w:val="22"/>
                <w:lang w:val="en-GB"/>
              </w:rPr>
              <w:t>Sunflower Oil Crude FOB Northwest Europe</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7725E846" w14:textId="3E33D17D">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19391805" w14:textId="6784D25A">
            <w:pPr>
              <w:spacing w:after="0"/>
              <w:ind w:left="10" w:hanging="10"/>
              <w:jc w:val="center"/>
            </w:pPr>
            <w:r w:rsidRPr="14C665B2">
              <w:rPr>
                <w:rFonts w:ascii="Aptos Narrow" w:hAnsi="Aptos Narrow" w:eastAsia="Aptos Narrow" w:cs="Aptos Narrow"/>
                <w:color w:val="000000" w:themeColor="text1"/>
                <w:sz w:val="22"/>
                <w:szCs w:val="22"/>
                <w:lang w:val="en-GB"/>
              </w:rPr>
              <w:t>Oilseeds, Vegetable Oils &amp; Meals</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31D68C47" w14:textId="449BB0C1">
            <w:pPr>
              <w:spacing w:after="0"/>
              <w:ind w:left="10" w:hanging="10"/>
              <w:jc w:val="center"/>
            </w:pPr>
            <w:r w:rsidRPr="14C665B2">
              <w:rPr>
                <w:rFonts w:ascii="Aptos Narrow" w:hAnsi="Aptos Narrow" w:eastAsia="Aptos Narrow" w:cs="Aptos Narrow"/>
                <w:color w:val="000000" w:themeColor="text1"/>
                <w:sz w:val="22"/>
                <w:szCs w:val="22"/>
                <w:lang w:val="en-GB"/>
              </w:rPr>
              <w:t>Rationale</w:t>
            </w:r>
          </w:p>
        </w:tc>
      </w:tr>
      <w:tr w:rsidR="14C665B2" w:rsidTr="1A249809" w14:paraId="6A6BAC80" w14:textId="77777777">
        <w:trPr>
          <w:trHeight w:val="870"/>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11231815" w14:textId="40876DE2">
            <w:pPr>
              <w:spacing w:after="0"/>
              <w:ind w:left="10" w:hanging="10"/>
              <w:jc w:val="center"/>
            </w:pPr>
            <w:r w:rsidRPr="14C665B2">
              <w:rPr>
                <w:rFonts w:ascii="Aptos Narrow" w:hAnsi="Aptos Narrow" w:eastAsia="Aptos Narrow" w:cs="Aptos Narrow"/>
                <w:color w:val="000000" w:themeColor="text1"/>
                <w:sz w:val="22"/>
                <w:szCs w:val="22"/>
                <w:lang w:val="en-GB"/>
              </w:rPr>
              <w:t>Tilapia, Frozen (IVP) Chemical Free, Shallow/Standard Skin, Tilapia, Fillet, China 5-7 oz, ex-warehouse</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636A61F6" w14:textId="4636882D">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56F8466A" w14:textId="0AEA5B14">
            <w:pPr>
              <w:spacing w:after="0"/>
              <w:ind w:left="10" w:hanging="10"/>
              <w:jc w:val="center"/>
            </w:pPr>
            <w:r w:rsidRPr="14C665B2">
              <w:rPr>
                <w:rFonts w:ascii="Aptos Narrow" w:hAnsi="Aptos Narrow" w:eastAsia="Aptos Narrow" w:cs="Aptos Narrow"/>
                <w:color w:val="000000" w:themeColor="text1"/>
                <w:sz w:val="22"/>
                <w:szCs w:val="22"/>
                <w:lang w:val="en-GB"/>
              </w:rPr>
              <w:t>Seafood</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3B44CE77" w14:textId="4CB3D83B">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0571A4EC" w14:textId="77777777">
        <w:trPr>
          <w:trHeight w:val="570"/>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756D1069" w14:textId="3B2AF68C">
            <w:pPr>
              <w:spacing w:after="0"/>
              <w:ind w:left="10" w:hanging="10"/>
              <w:jc w:val="center"/>
            </w:pPr>
            <w:r w:rsidRPr="14C665B2">
              <w:rPr>
                <w:rFonts w:ascii="Aptos Narrow" w:hAnsi="Aptos Narrow" w:eastAsia="Aptos Narrow" w:cs="Aptos Narrow"/>
                <w:color w:val="000000" w:themeColor="text1"/>
                <w:sz w:val="22"/>
                <w:szCs w:val="22"/>
                <w:lang w:val="en-GB"/>
              </w:rPr>
              <w:t>Turkey - Breast, Young Tom, Boneless &amp; Skinless, Fresh</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1335D1DA" w14:textId="18DB7169">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72EF25DF" w14:textId="6F52F191">
            <w:pPr>
              <w:spacing w:after="0"/>
              <w:ind w:left="10" w:hanging="10"/>
              <w:jc w:val="center"/>
            </w:pPr>
            <w:r w:rsidRPr="14C665B2">
              <w:rPr>
                <w:rFonts w:ascii="Aptos Narrow" w:hAnsi="Aptos Narrow" w:eastAsia="Aptos Narrow" w:cs="Aptos Narrow"/>
                <w:color w:val="000000" w:themeColor="text1"/>
                <w:sz w:val="22"/>
                <w:szCs w:val="22"/>
                <w:lang w:val="en-GB"/>
              </w:rPr>
              <w:t>Poultry</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59B81485" w14:textId="0A27DFD3">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39506CBD" w14:textId="77777777">
        <w:trPr>
          <w:trHeight w:val="570"/>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5FCC7C59" w14:textId="23673170">
            <w:pPr>
              <w:spacing w:after="0"/>
              <w:ind w:left="10" w:hanging="10"/>
              <w:jc w:val="center"/>
            </w:pPr>
            <w:r w:rsidRPr="14C665B2">
              <w:rPr>
                <w:rFonts w:ascii="Aptos Narrow" w:hAnsi="Aptos Narrow" w:eastAsia="Aptos Narrow" w:cs="Aptos Narrow"/>
                <w:color w:val="000000" w:themeColor="text1"/>
                <w:sz w:val="22"/>
                <w:szCs w:val="22"/>
                <w:lang w:val="en-GB"/>
              </w:rPr>
              <w:t>Turkey - Thigh Meat, Boneless &amp; Skinless, Fresh, Delivered Warehouse</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508C2FAA" w14:textId="648EC940">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594715F2" w14:textId="729DB2D0">
            <w:pPr>
              <w:spacing w:after="0"/>
              <w:ind w:left="10" w:hanging="10"/>
              <w:jc w:val="center"/>
            </w:pPr>
            <w:r w:rsidRPr="14C665B2">
              <w:rPr>
                <w:rFonts w:ascii="Aptos Narrow" w:hAnsi="Aptos Narrow" w:eastAsia="Aptos Narrow" w:cs="Aptos Narrow"/>
                <w:color w:val="000000" w:themeColor="text1"/>
                <w:sz w:val="22"/>
                <w:szCs w:val="22"/>
                <w:lang w:val="en-GB"/>
              </w:rPr>
              <w:t>Poultry</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10C2019C" w14:textId="040D0C6A">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53B02DBD" w14:textId="77777777">
        <w:trPr>
          <w:trHeight w:val="570"/>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4108C6FF" w14:textId="78289DE1">
            <w:pPr>
              <w:spacing w:after="0"/>
              <w:ind w:left="10" w:hanging="10"/>
              <w:jc w:val="center"/>
            </w:pPr>
            <w:r w:rsidRPr="14C665B2">
              <w:rPr>
                <w:rFonts w:ascii="Calibri" w:hAnsi="Calibri" w:eastAsia="Calibri" w:cs="Calibri"/>
                <w:color w:val="000000" w:themeColor="text1"/>
                <w:sz w:val="22"/>
                <w:szCs w:val="22"/>
                <w:lang w:val="en-GB"/>
              </w:rPr>
              <w:t>UB Beef CFR, China, Origin: Brazil, Full Forequarter (6-9 cuts)</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50BD8785" w14:textId="196669A4">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20691234" w14:textId="10090CCA">
            <w:pPr>
              <w:spacing w:after="0"/>
              <w:ind w:left="10" w:hanging="10"/>
              <w:jc w:val="center"/>
            </w:pPr>
            <w:r w:rsidRPr="14C665B2">
              <w:rPr>
                <w:rFonts w:ascii="Aptos Narrow" w:hAnsi="Aptos Narrow" w:eastAsia="Aptos Narrow" w:cs="Aptos Narrow"/>
                <w:color w:val="000000" w:themeColor="text1"/>
                <w:sz w:val="22"/>
                <w:szCs w:val="22"/>
                <w:lang w:val="en-GB"/>
              </w:rPr>
              <w:t>Beef</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4E12E167" w14:textId="4D0E0224">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187B34F4" w14:textId="77777777">
        <w:trPr>
          <w:trHeight w:val="570"/>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36669B53" w14:textId="028F0D85">
            <w:pPr>
              <w:spacing w:after="0"/>
              <w:ind w:left="10" w:hanging="10"/>
              <w:jc w:val="center"/>
            </w:pPr>
            <w:r w:rsidRPr="14C665B2">
              <w:rPr>
                <w:rFonts w:ascii="Calibri" w:hAnsi="Calibri" w:eastAsia="Calibri" w:cs="Calibri"/>
                <w:color w:val="000000" w:themeColor="text1"/>
                <w:sz w:val="22"/>
                <w:szCs w:val="22"/>
                <w:lang w:val="en-GB"/>
              </w:rPr>
              <w:t>UB Beef CIF, Japan, Origin: Aus/NZ, 65% CL Boneless Beef</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23B07E88" w14:textId="296F75EB">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5CB4644B" w14:textId="75BE2D72">
            <w:pPr>
              <w:spacing w:after="0"/>
              <w:ind w:left="10" w:hanging="10"/>
              <w:jc w:val="center"/>
            </w:pPr>
            <w:r w:rsidRPr="14C665B2">
              <w:rPr>
                <w:rFonts w:ascii="Aptos Narrow" w:hAnsi="Aptos Narrow" w:eastAsia="Aptos Narrow" w:cs="Aptos Narrow"/>
                <w:color w:val="000000" w:themeColor="text1"/>
                <w:sz w:val="22"/>
                <w:szCs w:val="22"/>
                <w:lang w:val="en-GB"/>
              </w:rPr>
              <w:t>Beef</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3052C0B9" w14:textId="4D04501B">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0DE1638E" w14:textId="77777777">
        <w:trPr>
          <w:trHeight w:val="570"/>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3862E63C" w14:textId="00310184">
            <w:pPr>
              <w:spacing w:after="0"/>
              <w:ind w:left="10" w:hanging="10"/>
              <w:jc w:val="center"/>
            </w:pPr>
            <w:r w:rsidRPr="14C665B2">
              <w:rPr>
                <w:rFonts w:ascii="Calibri" w:hAnsi="Calibri" w:eastAsia="Calibri" w:cs="Calibri"/>
                <w:color w:val="212529"/>
                <w:sz w:val="22"/>
                <w:szCs w:val="22"/>
                <w:lang w:val="en-GB"/>
              </w:rPr>
              <w:t>UB Catfish, Striped Pangasius, Swai, Vietnam, Boneless &amp; Skinless Fillet Fz, 7-9 oz.</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19E7FE4F" w14:textId="5D4C3C64">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6DEE18FB" w14:textId="2D453A1F">
            <w:pPr>
              <w:spacing w:after="0"/>
              <w:ind w:left="10" w:hanging="10"/>
              <w:jc w:val="center"/>
            </w:pPr>
            <w:r w:rsidRPr="14C665B2">
              <w:rPr>
                <w:rFonts w:ascii="Aptos Narrow" w:hAnsi="Aptos Narrow" w:eastAsia="Aptos Narrow" w:cs="Aptos Narrow"/>
                <w:color w:val="000000" w:themeColor="text1"/>
                <w:sz w:val="22"/>
                <w:szCs w:val="22"/>
                <w:lang w:val="en-GB"/>
              </w:rPr>
              <w:t>Seafood</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524F80CC" w14:textId="5515A84D">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787EE609"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2875F6EF" w14:textId="764B4826">
            <w:pPr>
              <w:spacing w:after="0"/>
              <w:ind w:left="10" w:hanging="10"/>
              <w:jc w:val="center"/>
            </w:pPr>
            <w:r w:rsidRPr="14C665B2">
              <w:rPr>
                <w:rFonts w:ascii="Calibri" w:hAnsi="Calibri" w:eastAsia="Calibri" w:cs="Calibri"/>
                <w:color w:val="000000" w:themeColor="text1"/>
                <w:sz w:val="22"/>
                <w:szCs w:val="22"/>
                <w:lang w:val="en-GB"/>
              </w:rPr>
              <w:t>UB Chicken - WOG CHICKENS 3.5-4 lbs, East</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6EAB8128" w14:textId="0D99612B">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0AFA21B7" w14:textId="17851E85">
            <w:pPr>
              <w:spacing w:after="0"/>
              <w:ind w:left="10" w:hanging="10"/>
              <w:jc w:val="center"/>
            </w:pPr>
            <w:r w:rsidRPr="14C665B2">
              <w:rPr>
                <w:rFonts w:ascii="Aptos Narrow" w:hAnsi="Aptos Narrow" w:eastAsia="Aptos Narrow" w:cs="Aptos Narrow"/>
                <w:color w:val="000000" w:themeColor="text1"/>
                <w:sz w:val="22"/>
                <w:szCs w:val="22"/>
                <w:lang w:val="en-GB"/>
              </w:rPr>
              <w:t>Poultry</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6607E8A4" w14:textId="51810849">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3796668A" w14:textId="77777777">
        <w:trPr>
          <w:trHeight w:val="570"/>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03BB2D12" w14:textId="2C9456EE">
            <w:pPr>
              <w:spacing w:after="0"/>
              <w:ind w:left="10" w:hanging="10"/>
              <w:jc w:val="center"/>
            </w:pPr>
            <w:r w:rsidRPr="14C665B2">
              <w:rPr>
                <w:rFonts w:ascii="Calibri" w:hAnsi="Calibri" w:eastAsia="Calibri" w:cs="Calibri"/>
                <w:color w:val="212529"/>
                <w:sz w:val="22"/>
                <w:szCs w:val="22"/>
                <w:lang w:val="en-GB"/>
              </w:rPr>
              <w:t>UB Chinese Catfish, China, Boneless &amp; Skinless Fillet, Frozen 7-9 oz.</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63D7359F" w14:textId="24A01F15">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04B859E4" w14:textId="460316E7">
            <w:pPr>
              <w:spacing w:after="0"/>
              <w:ind w:left="10" w:hanging="10"/>
              <w:jc w:val="center"/>
            </w:pPr>
            <w:r w:rsidRPr="14C665B2">
              <w:rPr>
                <w:rFonts w:ascii="Aptos Narrow" w:hAnsi="Aptos Narrow" w:eastAsia="Aptos Narrow" w:cs="Aptos Narrow"/>
                <w:color w:val="000000" w:themeColor="text1"/>
                <w:sz w:val="22"/>
                <w:szCs w:val="22"/>
                <w:lang w:val="en-GB"/>
              </w:rPr>
              <w:t>Seafood</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5AC316BE" w14:textId="0E982688">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19C19DA9" w14:textId="77777777">
        <w:trPr>
          <w:trHeight w:val="570"/>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5C86DC11" w14:textId="412557FD">
            <w:pPr>
              <w:spacing w:after="0"/>
              <w:ind w:left="10" w:hanging="10"/>
              <w:jc w:val="center"/>
            </w:pPr>
            <w:r w:rsidRPr="14C665B2">
              <w:rPr>
                <w:rFonts w:ascii="Calibri" w:hAnsi="Calibri" w:eastAsia="Calibri" w:cs="Calibri"/>
                <w:color w:val="212529"/>
                <w:sz w:val="22"/>
                <w:szCs w:val="22"/>
                <w:lang w:val="en-GB"/>
              </w:rPr>
              <w:t>UB Cod Fillets, Skinless/Boneless, IQF, China, Atlantic 4-8 oz</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1F85C51C" w14:textId="1FC54405">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729BEEFC" w14:textId="4D985A06">
            <w:pPr>
              <w:spacing w:after="0"/>
              <w:ind w:left="10" w:hanging="10"/>
              <w:jc w:val="center"/>
            </w:pPr>
            <w:r w:rsidRPr="14C665B2">
              <w:rPr>
                <w:rFonts w:ascii="Aptos Narrow" w:hAnsi="Aptos Narrow" w:eastAsia="Aptos Narrow" w:cs="Aptos Narrow"/>
                <w:color w:val="000000" w:themeColor="text1"/>
                <w:sz w:val="22"/>
                <w:szCs w:val="22"/>
                <w:lang w:val="en-GB"/>
              </w:rPr>
              <w:t>Seafood</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1E1B0A43" w14:textId="46B50FCF">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0CAC30D9" w14:textId="77777777">
        <w:trPr>
          <w:trHeight w:val="570"/>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1E58696A" w14:textId="6FB85FE2">
            <w:pPr>
              <w:spacing w:after="0"/>
              <w:ind w:left="10" w:hanging="10"/>
              <w:jc w:val="center"/>
            </w:pPr>
            <w:r w:rsidRPr="14C665B2">
              <w:rPr>
                <w:rFonts w:ascii="Calibri" w:hAnsi="Calibri" w:eastAsia="Calibri" w:cs="Calibri"/>
                <w:color w:val="212529"/>
                <w:sz w:val="22"/>
                <w:szCs w:val="22"/>
                <w:lang w:val="en-GB"/>
              </w:rPr>
              <w:t>UB Crab Meat, Blue SE Asia, Pasteurized,16 oz. Jumbo Lump, Ex-Warehouse LTL</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5016EF7C" w14:textId="00144707">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73F72AF6" w14:textId="386803B2">
            <w:pPr>
              <w:spacing w:after="0"/>
              <w:ind w:left="10" w:hanging="10"/>
              <w:jc w:val="center"/>
            </w:pPr>
            <w:r w:rsidRPr="14C665B2">
              <w:rPr>
                <w:rFonts w:ascii="Aptos Narrow" w:hAnsi="Aptos Narrow" w:eastAsia="Aptos Narrow" w:cs="Aptos Narrow"/>
                <w:color w:val="000000" w:themeColor="text1"/>
                <w:sz w:val="22"/>
                <w:szCs w:val="22"/>
                <w:lang w:val="en-GB"/>
              </w:rPr>
              <w:t>Seafood</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33108B72" w14:textId="6BE96474">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17C2BCBA" w14:textId="77777777">
        <w:trPr>
          <w:trHeight w:val="570"/>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6B210E28" w14:textId="13AD0BFC">
            <w:pPr>
              <w:spacing w:after="0"/>
              <w:ind w:left="10" w:hanging="10"/>
              <w:jc w:val="center"/>
            </w:pPr>
            <w:r w:rsidRPr="14C665B2">
              <w:rPr>
                <w:rFonts w:ascii="Calibri" w:hAnsi="Calibri" w:eastAsia="Calibri" w:cs="Calibri"/>
                <w:color w:val="212529"/>
                <w:sz w:val="22"/>
                <w:szCs w:val="22"/>
                <w:lang w:val="en-GB"/>
              </w:rPr>
              <w:t>UB European Shrimp (White), LATAM, CFR Farmed, Net Wt, Raw HOSO, Semi IQF, 40-50 kg</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5CBCDC24" w14:textId="334E62A7">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7FBE78EF" w14:textId="1B4D69CF">
            <w:pPr>
              <w:spacing w:after="0"/>
              <w:ind w:left="10" w:hanging="10"/>
              <w:jc w:val="center"/>
            </w:pPr>
            <w:r w:rsidRPr="14C665B2">
              <w:rPr>
                <w:rFonts w:ascii="Aptos Narrow" w:hAnsi="Aptos Narrow" w:eastAsia="Aptos Narrow" w:cs="Aptos Narrow"/>
                <w:color w:val="000000" w:themeColor="text1"/>
                <w:sz w:val="22"/>
                <w:szCs w:val="22"/>
                <w:lang w:val="en-GB"/>
              </w:rPr>
              <w:t>Seafood</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34B213C5" w14:textId="58D6440A">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5D23D85C" w14:textId="77777777">
        <w:trPr>
          <w:trHeight w:val="570"/>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374DB5CF" w14:textId="583AA907">
            <w:pPr>
              <w:spacing w:after="0"/>
              <w:ind w:left="10" w:hanging="10"/>
              <w:jc w:val="center"/>
            </w:pPr>
            <w:r w:rsidRPr="14C665B2">
              <w:rPr>
                <w:rFonts w:ascii="Calibri" w:hAnsi="Calibri" w:eastAsia="Calibri" w:cs="Calibri"/>
                <w:color w:val="212529"/>
                <w:sz w:val="22"/>
                <w:szCs w:val="22"/>
                <w:lang w:val="en-GB"/>
              </w:rPr>
              <w:lastRenderedPageBreak/>
              <w:t>UB European, Fz Groundfish, Alaska Pollock, IQF Fillet,2-4 oz., PBO - Single Frozen</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7AD5E6E2" w14:textId="3B541897">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7C496A50" w14:textId="0C60583D">
            <w:pPr>
              <w:spacing w:after="0"/>
              <w:ind w:left="10" w:hanging="10"/>
              <w:jc w:val="center"/>
            </w:pPr>
            <w:r w:rsidRPr="14C665B2">
              <w:rPr>
                <w:rFonts w:ascii="Aptos Narrow" w:hAnsi="Aptos Narrow" w:eastAsia="Aptos Narrow" w:cs="Aptos Narrow"/>
                <w:color w:val="000000" w:themeColor="text1"/>
                <w:sz w:val="22"/>
                <w:szCs w:val="22"/>
                <w:lang w:val="en-GB"/>
              </w:rPr>
              <w:t>Seafood</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615E5BCA" w14:textId="1A8D8324">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681FEF06" w14:textId="77777777">
        <w:trPr>
          <w:trHeight w:val="570"/>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591D46B5" w14:textId="34374386">
            <w:pPr>
              <w:spacing w:after="0"/>
              <w:ind w:left="10" w:hanging="10"/>
              <w:jc w:val="center"/>
            </w:pPr>
            <w:r w:rsidRPr="14C665B2">
              <w:rPr>
                <w:rFonts w:ascii="Calibri" w:hAnsi="Calibri" w:eastAsia="Calibri" w:cs="Calibri"/>
                <w:color w:val="212529"/>
                <w:sz w:val="22"/>
                <w:szCs w:val="22"/>
                <w:lang w:val="en-GB"/>
              </w:rPr>
              <w:t>UB Homarus Americanus - Canadian Lobster Prices - Live Lobster (C+F) 500-550 g</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1DB0F061" w14:textId="1347769D">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47A74291" w14:textId="5F2AD375">
            <w:pPr>
              <w:spacing w:after="0"/>
              <w:ind w:left="10" w:hanging="10"/>
              <w:jc w:val="center"/>
            </w:pPr>
            <w:r w:rsidRPr="14C665B2">
              <w:rPr>
                <w:rFonts w:ascii="Aptos Narrow" w:hAnsi="Aptos Narrow" w:eastAsia="Aptos Narrow" w:cs="Aptos Narrow"/>
                <w:color w:val="000000" w:themeColor="text1"/>
                <w:sz w:val="22"/>
                <w:szCs w:val="22"/>
                <w:lang w:val="en-GB"/>
              </w:rPr>
              <w:t>Seafood</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761C267E" w14:textId="6DB4B5DC">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0BB0D5FF" w14:textId="77777777">
        <w:trPr>
          <w:trHeight w:val="570"/>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6AD7A59E" w14:textId="3D4E727C">
            <w:pPr>
              <w:spacing w:after="0"/>
              <w:ind w:left="10" w:hanging="10"/>
              <w:jc w:val="center"/>
            </w:pPr>
            <w:r w:rsidRPr="14C665B2">
              <w:rPr>
                <w:rFonts w:ascii="Calibri" w:hAnsi="Calibri" w:eastAsia="Calibri" w:cs="Calibri"/>
                <w:color w:val="000000" w:themeColor="text1"/>
                <w:sz w:val="22"/>
                <w:szCs w:val="22"/>
                <w:lang w:val="en-GB"/>
              </w:rPr>
              <w:t>UB Liquid Eggs - Whole, Unpasteurized, Certified</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6E5EF530" w14:textId="7DD6631E">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3821E1FE" w14:textId="32EBA783">
            <w:pPr>
              <w:spacing w:after="0"/>
              <w:ind w:left="10" w:hanging="10"/>
              <w:jc w:val="center"/>
            </w:pPr>
            <w:r w:rsidRPr="14C665B2">
              <w:rPr>
                <w:rFonts w:ascii="Aptos Narrow" w:hAnsi="Aptos Narrow" w:eastAsia="Aptos Narrow" w:cs="Aptos Narrow"/>
                <w:color w:val="000000" w:themeColor="text1"/>
                <w:sz w:val="22"/>
                <w:szCs w:val="22"/>
                <w:lang w:val="en-GB"/>
              </w:rPr>
              <w:t>Eggs</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5E0A7049" w14:textId="7B14AE99">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03527C41" w14:textId="77777777">
        <w:trPr>
          <w:trHeight w:val="570"/>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63010FFE" w14:textId="056E4FF3">
            <w:pPr>
              <w:spacing w:after="0"/>
              <w:ind w:left="10" w:hanging="10"/>
              <w:jc w:val="center"/>
            </w:pPr>
            <w:r w:rsidRPr="14C665B2">
              <w:rPr>
                <w:rFonts w:ascii="Calibri" w:hAnsi="Calibri" w:eastAsia="Calibri" w:cs="Calibri"/>
                <w:color w:val="212529"/>
                <w:sz w:val="22"/>
                <w:szCs w:val="22"/>
                <w:lang w:val="en-GB"/>
              </w:rPr>
              <w:t>UB Mahi-Mahi, Frozen Portions, Natural, Boneless &amp; Skinless, C&amp;SA (IVP), 6 oz.</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7C8AE982" w14:textId="480A39C8">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3E8799AB" w14:textId="493A9FAD">
            <w:pPr>
              <w:spacing w:after="0"/>
              <w:ind w:left="10" w:hanging="10"/>
              <w:jc w:val="center"/>
            </w:pPr>
            <w:r w:rsidRPr="14C665B2">
              <w:rPr>
                <w:rFonts w:ascii="Aptos Narrow" w:hAnsi="Aptos Narrow" w:eastAsia="Aptos Narrow" w:cs="Aptos Narrow"/>
                <w:color w:val="000000" w:themeColor="text1"/>
                <w:sz w:val="22"/>
                <w:szCs w:val="22"/>
                <w:lang w:val="en-GB"/>
              </w:rPr>
              <w:t>Seafood</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6D2DB1DA" w14:textId="4C2152DC">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6426E815"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6AC5C1FC" w14:textId="4E603EC0">
            <w:pPr>
              <w:spacing w:after="0"/>
              <w:ind w:left="10" w:hanging="10"/>
              <w:jc w:val="center"/>
            </w:pPr>
            <w:r w:rsidRPr="14C665B2">
              <w:rPr>
                <w:rFonts w:ascii="Calibri" w:hAnsi="Calibri" w:eastAsia="Calibri" w:cs="Calibri"/>
                <w:color w:val="000000" w:themeColor="text1"/>
                <w:sz w:val="22"/>
                <w:szCs w:val="22"/>
                <w:lang w:val="en-GB"/>
              </w:rPr>
              <w:t>UB Mexican Beef: 167A 3 Knuckle, Pld</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7F7EE954" w14:textId="6B4627AA">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697DB135" w14:textId="0828A61A">
            <w:pPr>
              <w:spacing w:after="0"/>
              <w:ind w:left="10" w:hanging="10"/>
              <w:jc w:val="center"/>
            </w:pPr>
            <w:r w:rsidRPr="14C665B2">
              <w:rPr>
                <w:rFonts w:ascii="Aptos Narrow" w:hAnsi="Aptos Narrow" w:eastAsia="Aptos Narrow" w:cs="Aptos Narrow"/>
                <w:color w:val="000000" w:themeColor="text1"/>
                <w:sz w:val="22"/>
                <w:szCs w:val="22"/>
                <w:lang w:val="en-GB"/>
              </w:rPr>
              <w:t>Beef</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24DFFA57" w14:textId="4A1DFBEB">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565F22AB" w14:textId="77777777">
        <w:trPr>
          <w:trHeight w:val="570"/>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02CCE354" w14:textId="00FC438B">
            <w:pPr>
              <w:spacing w:after="0"/>
              <w:ind w:left="10" w:hanging="10"/>
              <w:jc w:val="center"/>
            </w:pPr>
            <w:r w:rsidRPr="14C665B2">
              <w:rPr>
                <w:rFonts w:ascii="Calibri" w:hAnsi="Calibri" w:eastAsia="Calibri" w:cs="Calibri"/>
                <w:color w:val="212529"/>
                <w:sz w:val="22"/>
                <w:szCs w:val="22"/>
                <w:lang w:val="sv"/>
              </w:rPr>
              <w:t>UB Pollock, Block, Alaska Single Freeze, Deep-skin</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29DC79BA" w14:textId="652F1420">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12E805BD" w14:textId="0AB3F716">
            <w:pPr>
              <w:spacing w:after="0"/>
              <w:ind w:left="10" w:hanging="10"/>
              <w:jc w:val="center"/>
            </w:pPr>
            <w:r w:rsidRPr="14C665B2">
              <w:rPr>
                <w:rFonts w:ascii="Aptos Narrow" w:hAnsi="Aptos Narrow" w:eastAsia="Aptos Narrow" w:cs="Aptos Narrow"/>
                <w:color w:val="000000" w:themeColor="text1"/>
                <w:sz w:val="22"/>
                <w:szCs w:val="22"/>
                <w:lang w:val="en-GB"/>
              </w:rPr>
              <w:t>Seafood</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15D922DF" w14:textId="2C2DF8FB">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39F7F6A0" w14:textId="77777777">
        <w:trPr>
          <w:trHeight w:val="570"/>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06AE797C" w14:textId="46E5BEEF">
            <w:pPr>
              <w:spacing w:after="0"/>
              <w:ind w:left="10" w:hanging="10"/>
              <w:jc w:val="center"/>
            </w:pPr>
            <w:r w:rsidRPr="14C665B2">
              <w:rPr>
                <w:rFonts w:ascii="Calibri" w:hAnsi="Calibri" w:eastAsia="Calibri" w:cs="Calibri"/>
                <w:color w:val="212529"/>
                <w:sz w:val="22"/>
                <w:szCs w:val="22"/>
                <w:lang w:val="en-GB"/>
              </w:rPr>
              <w:t>UB Sea Scallops, Domestic, Dry (&lt;83%), IQF,10/20 ct.</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70BC4C25" w14:textId="325343FF">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124ACE40" w14:textId="6B73892C">
            <w:pPr>
              <w:spacing w:after="0"/>
              <w:ind w:left="10" w:hanging="10"/>
              <w:jc w:val="center"/>
            </w:pPr>
            <w:r w:rsidRPr="14C665B2">
              <w:rPr>
                <w:rFonts w:ascii="Aptos Narrow" w:hAnsi="Aptos Narrow" w:eastAsia="Aptos Narrow" w:cs="Aptos Narrow"/>
                <w:color w:val="000000" w:themeColor="text1"/>
                <w:sz w:val="22"/>
                <w:szCs w:val="22"/>
                <w:lang w:val="en-GB"/>
              </w:rPr>
              <w:t>Seafood</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48F7D120" w14:textId="391551E6">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7C6D4800"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3625137F" w14:textId="63C6CCCE">
            <w:pPr>
              <w:spacing w:after="0"/>
              <w:ind w:left="10" w:hanging="10"/>
              <w:jc w:val="center"/>
            </w:pPr>
            <w:r w:rsidRPr="14C665B2">
              <w:rPr>
                <w:rFonts w:ascii="Calibri" w:hAnsi="Calibri" w:eastAsia="Calibri" w:cs="Calibri"/>
                <w:color w:val="000000" w:themeColor="text1"/>
                <w:sz w:val="22"/>
                <w:szCs w:val="22"/>
                <w:lang w:val="en-GB"/>
              </w:rPr>
              <w:t>UB Shell Eggs - White Large, California</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4BDE7A8C" w14:textId="0B89A080">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527F239D" w14:textId="664FD04B">
            <w:pPr>
              <w:spacing w:after="0"/>
              <w:ind w:left="10" w:hanging="10"/>
              <w:jc w:val="center"/>
            </w:pPr>
            <w:r w:rsidRPr="14C665B2">
              <w:rPr>
                <w:rFonts w:ascii="Aptos Narrow" w:hAnsi="Aptos Narrow" w:eastAsia="Aptos Narrow" w:cs="Aptos Narrow"/>
                <w:color w:val="000000" w:themeColor="text1"/>
                <w:sz w:val="22"/>
                <w:szCs w:val="22"/>
                <w:lang w:val="en-GB"/>
              </w:rPr>
              <w:t>Eggs</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3DE366AA" w14:textId="283E6552">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7C01A07B"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29FEF09F" w14:textId="3D61CEE0">
            <w:pPr>
              <w:spacing w:after="0"/>
              <w:ind w:left="10" w:hanging="10"/>
              <w:jc w:val="center"/>
            </w:pPr>
            <w:r w:rsidRPr="14C665B2">
              <w:rPr>
                <w:rFonts w:ascii="Calibri" w:hAnsi="Calibri" w:eastAsia="Calibri" w:cs="Calibri"/>
                <w:color w:val="212529"/>
                <w:sz w:val="22"/>
                <w:szCs w:val="22"/>
                <w:lang w:val="en-GB"/>
              </w:rPr>
              <w:t>UB Tuna, Yellowfin Steaks, Treated (CO), 6 oz.</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424B4EA9" w14:textId="5B314477">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3D17D8F8" w14:textId="2AAC5269">
            <w:pPr>
              <w:spacing w:after="0"/>
              <w:ind w:left="10" w:hanging="10"/>
              <w:jc w:val="center"/>
            </w:pPr>
            <w:r w:rsidRPr="14C665B2">
              <w:rPr>
                <w:rFonts w:ascii="Aptos Narrow" w:hAnsi="Aptos Narrow" w:eastAsia="Aptos Narrow" w:cs="Aptos Narrow"/>
                <w:color w:val="000000" w:themeColor="text1"/>
                <w:sz w:val="22"/>
                <w:szCs w:val="22"/>
                <w:lang w:val="en-GB"/>
              </w:rPr>
              <w:t>Seafood</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01CDAE5C" w14:textId="4A6982F2">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43CE2567" w14:textId="77777777">
        <w:trPr>
          <w:trHeight w:val="570"/>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30C6DB3A" w14:textId="4AE88C30">
            <w:pPr>
              <w:spacing w:after="0"/>
              <w:ind w:left="10" w:hanging="10"/>
              <w:jc w:val="center"/>
            </w:pPr>
            <w:r w:rsidRPr="14C665B2">
              <w:rPr>
                <w:rFonts w:ascii="Calibri" w:hAnsi="Calibri" w:eastAsia="Calibri" w:cs="Calibri"/>
                <w:color w:val="000000" w:themeColor="text1"/>
                <w:sz w:val="22"/>
                <w:szCs w:val="22"/>
                <w:lang w:val="en-GB"/>
              </w:rPr>
              <w:t>UB Turkey - Breast, Young Tom, Boneless &amp; Skinless, Frozen</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76A1D4FD" w14:textId="37447FE8">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73EFDC62" w14:textId="3C9F051A">
            <w:pPr>
              <w:spacing w:after="0"/>
              <w:ind w:left="10" w:hanging="10"/>
              <w:jc w:val="center"/>
            </w:pPr>
            <w:r w:rsidRPr="14C665B2">
              <w:rPr>
                <w:rFonts w:ascii="Aptos Narrow" w:hAnsi="Aptos Narrow" w:eastAsia="Aptos Narrow" w:cs="Aptos Narrow"/>
                <w:color w:val="000000" w:themeColor="text1"/>
                <w:sz w:val="22"/>
                <w:szCs w:val="22"/>
                <w:lang w:val="en-GB"/>
              </w:rPr>
              <w:t>Poultry</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65ED7EEC" w14:textId="235938CA">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1DE50624"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7087A092" w14:textId="3DBA7145">
            <w:pPr>
              <w:spacing w:after="0"/>
              <w:ind w:left="10" w:hanging="10"/>
              <w:jc w:val="center"/>
            </w:pPr>
            <w:r w:rsidRPr="14C665B2">
              <w:rPr>
                <w:rFonts w:ascii="Calibri" w:hAnsi="Calibri" w:eastAsia="Calibri" w:cs="Calibri"/>
                <w:color w:val="000000" w:themeColor="text1"/>
                <w:sz w:val="22"/>
                <w:szCs w:val="22"/>
                <w:lang w:val="en-GB"/>
              </w:rPr>
              <w:t>UB Turkey - Hens, East, Frozen, 12 lbs, TL</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0BEDC0BC" w14:textId="3CC1043D">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323BCDB8" w14:textId="2BA7674F">
            <w:pPr>
              <w:spacing w:after="0"/>
              <w:ind w:left="10" w:hanging="10"/>
              <w:jc w:val="center"/>
            </w:pPr>
            <w:r w:rsidRPr="14C665B2">
              <w:rPr>
                <w:rFonts w:ascii="Aptos Narrow" w:hAnsi="Aptos Narrow" w:eastAsia="Aptos Narrow" w:cs="Aptos Narrow"/>
                <w:color w:val="000000" w:themeColor="text1"/>
                <w:sz w:val="22"/>
                <w:szCs w:val="22"/>
                <w:lang w:val="en-GB"/>
              </w:rPr>
              <w:t>Poultry</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13B7CEBD" w14:textId="0557DDDC">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37549ABD"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E64D4A" w:rsidR="14C665B2" w:rsidP="14C665B2" w:rsidRDefault="14C665B2" w14:paraId="0BF477F4" w14:textId="576D90D5">
            <w:pPr>
              <w:spacing w:after="0"/>
              <w:ind w:left="10" w:hanging="10"/>
              <w:jc w:val="center"/>
              <w:rPr>
                <w:lang w:val="es-ES"/>
              </w:rPr>
            </w:pPr>
            <w:r w:rsidRPr="1A249809">
              <w:rPr>
                <w:rFonts w:ascii="Aptos Narrow" w:hAnsi="Aptos Narrow" w:eastAsia="Aptos Narrow" w:cs="Aptos Narrow"/>
                <w:color w:val="000000" w:themeColor="text1"/>
                <w:sz w:val="22"/>
                <w:szCs w:val="22"/>
                <w:lang w:val="es-ES"/>
              </w:rPr>
              <w:t>Vanilla Industrial Grade 1 FOB Madagascar</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1F3867CF" w14:textId="36BC58F7">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5C40DBDD" w14:textId="537476ED">
            <w:pPr>
              <w:spacing w:after="0"/>
              <w:ind w:left="10" w:hanging="10"/>
              <w:jc w:val="center"/>
            </w:pPr>
            <w:r w:rsidRPr="14C665B2">
              <w:rPr>
                <w:rFonts w:ascii="Aptos Narrow" w:hAnsi="Aptos Narrow" w:eastAsia="Aptos Narrow" w:cs="Aptos Narrow"/>
                <w:color w:val="000000" w:themeColor="text1"/>
                <w:sz w:val="22"/>
                <w:szCs w:val="22"/>
                <w:lang w:val="en-GB"/>
              </w:rPr>
              <w:t>Spices</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6C445FB4" w14:textId="4DEDDC4A">
            <w:pPr>
              <w:spacing w:after="0"/>
              <w:ind w:left="10" w:hanging="10"/>
              <w:jc w:val="center"/>
            </w:pPr>
            <w:r w:rsidRPr="14C665B2">
              <w:rPr>
                <w:rFonts w:ascii="Aptos Narrow" w:hAnsi="Aptos Narrow" w:eastAsia="Aptos Narrow" w:cs="Aptos Narrow"/>
                <w:color w:val="000000" w:themeColor="text1"/>
                <w:sz w:val="22"/>
                <w:szCs w:val="22"/>
                <w:lang w:val="en-GB"/>
              </w:rPr>
              <w:t>Rationale</w:t>
            </w:r>
          </w:p>
        </w:tc>
      </w:tr>
      <w:tr w:rsidR="14C665B2" w:rsidTr="1A249809" w14:paraId="74B1814A"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23ACB4E5" w14:textId="6D2DC101">
            <w:pPr>
              <w:spacing w:after="0"/>
              <w:ind w:left="10" w:hanging="10"/>
              <w:jc w:val="center"/>
            </w:pPr>
            <w:r w:rsidRPr="14C665B2">
              <w:rPr>
                <w:rFonts w:ascii="Aptos Narrow" w:hAnsi="Aptos Narrow" w:eastAsia="Aptos Narrow" w:cs="Aptos Narrow"/>
                <w:color w:val="000000" w:themeColor="text1"/>
                <w:sz w:val="22"/>
                <w:szCs w:val="22"/>
                <w:lang w:val="en-GB"/>
              </w:rPr>
              <w:t>Variety Meats-Tripe, Scalded (TL), FOB, River Basis</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4FCA239D" w14:textId="238AD38A">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1923A977" w14:textId="51467707">
            <w:pPr>
              <w:spacing w:after="0"/>
              <w:ind w:left="10" w:hanging="10"/>
              <w:jc w:val="center"/>
            </w:pPr>
            <w:r w:rsidRPr="14C665B2">
              <w:rPr>
                <w:rFonts w:ascii="Aptos Narrow" w:hAnsi="Aptos Narrow" w:eastAsia="Aptos Narrow" w:cs="Aptos Narrow"/>
                <w:color w:val="000000" w:themeColor="text1"/>
                <w:sz w:val="22"/>
                <w:szCs w:val="22"/>
                <w:lang w:val="en-GB"/>
              </w:rPr>
              <w:t>Beef</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727F43C2" w14:textId="05A016F4">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38E90E09" w14:textId="77777777">
        <w:trPr>
          <w:trHeight w:val="570"/>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Pr="00E64D4A" w:rsidR="14C665B2" w:rsidP="14C665B2" w:rsidRDefault="14C665B2" w14:paraId="1F765279" w14:textId="55937C5B">
            <w:pPr>
              <w:spacing w:after="0"/>
              <w:ind w:left="10" w:hanging="10"/>
              <w:jc w:val="center"/>
              <w:rPr>
                <w:lang w:val="fr-FR"/>
              </w:rPr>
            </w:pPr>
            <w:r w:rsidRPr="1A249809">
              <w:rPr>
                <w:rFonts w:ascii="Calibri" w:hAnsi="Calibri" w:eastAsia="Calibri" w:cs="Calibri"/>
                <w:color w:val="212529"/>
                <w:sz w:val="22"/>
                <w:szCs w:val="22"/>
                <w:lang w:val="fr-FR"/>
              </w:rPr>
              <w:t>Whey protein conc 80% instant exw EU</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7127FD3B" w14:textId="6E64194E">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6360E31C" w14:textId="621E0D6C">
            <w:pPr>
              <w:spacing w:after="0"/>
              <w:ind w:left="10" w:hanging="10"/>
              <w:jc w:val="center"/>
            </w:pPr>
            <w:r w:rsidRPr="14C665B2">
              <w:rPr>
                <w:rFonts w:ascii="Aptos Narrow" w:hAnsi="Aptos Narrow" w:eastAsia="Aptos Narrow" w:cs="Aptos Narrow"/>
                <w:color w:val="000000" w:themeColor="text1"/>
                <w:sz w:val="22"/>
                <w:szCs w:val="22"/>
                <w:lang w:val="en-GB"/>
              </w:rPr>
              <w:t>European Dairy</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758E9F4E" w14:textId="5F3F8EF4">
            <w:pPr>
              <w:spacing w:after="0"/>
              <w:ind w:left="10" w:hanging="10"/>
              <w:jc w:val="center"/>
            </w:pPr>
            <w:r w:rsidRPr="14C665B2">
              <w:rPr>
                <w:rFonts w:ascii="Aptos Narrow" w:hAnsi="Aptos Narrow" w:eastAsia="Aptos Narrow" w:cs="Aptos Narrow"/>
                <w:color w:val="000000" w:themeColor="text1"/>
                <w:sz w:val="22"/>
                <w:szCs w:val="22"/>
                <w:lang w:val="en-GB"/>
              </w:rPr>
              <w:t>Rationale</w:t>
            </w:r>
          </w:p>
        </w:tc>
      </w:tr>
      <w:tr w:rsidR="14C665B2" w:rsidTr="1A249809" w14:paraId="0D5B0773" w14:textId="77777777">
        <w:trPr>
          <w:trHeight w:val="570"/>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26B0D6FA" w14:textId="2C81C1E4">
            <w:pPr>
              <w:spacing w:after="0"/>
              <w:ind w:left="10" w:hanging="10"/>
              <w:jc w:val="center"/>
            </w:pPr>
            <w:r w:rsidRPr="14C665B2">
              <w:rPr>
                <w:rFonts w:ascii="Calibri" w:hAnsi="Calibri" w:eastAsia="Calibri" w:cs="Calibri"/>
                <w:color w:val="212529"/>
                <w:sz w:val="22"/>
                <w:szCs w:val="22"/>
                <w:lang w:val="en-GB"/>
              </w:rPr>
              <w:t>Whey protein conc 80% regular exw EU</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67746AEE" w14:textId="311F0CF9">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527AA854" w14:textId="1F957051">
            <w:pPr>
              <w:spacing w:after="0"/>
              <w:ind w:left="10" w:hanging="10"/>
              <w:jc w:val="center"/>
            </w:pPr>
            <w:r w:rsidRPr="14C665B2">
              <w:rPr>
                <w:rFonts w:ascii="Aptos Narrow" w:hAnsi="Aptos Narrow" w:eastAsia="Aptos Narrow" w:cs="Aptos Narrow"/>
                <w:color w:val="000000" w:themeColor="text1"/>
                <w:sz w:val="22"/>
                <w:szCs w:val="22"/>
                <w:lang w:val="en-GB"/>
              </w:rPr>
              <w:t>European Dairy</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71621353" w14:textId="7CD21A17">
            <w:pPr>
              <w:spacing w:after="0"/>
              <w:ind w:left="10" w:hanging="10"/>
              <w:jc w:val="center"/>
            </w:pPr>
            <w:r w:rsidRPr="14C665B2">
              <w:rPr>
                <w:rFonts w:ascii="Aptos Narrow" w:hAnsi="Aptos Narrow" w:eastAsia="Aptos Narrow" w:cs="Aptos Narrow"/>
                <w:color w:val="000000" w:themeColor="text1"/>
                <w:sz w:val="22"/>
                <w:szCs w:val="22"/>
                <w:lang w:val="en-GB"/>
              </w:rPr>
              <w:t>Rationale</w:t>
            </w:r>
          </w:p>
        </w:tc>
      </w:tr>
      <w:tr w:rsidR="14C665B2" w:rsidTr="1A249809" w14:paraId="261BC154"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17BE8FF7" w14:textId="3FBFFC46">
            <w:pPr>
              <w:spacing w:after="0"/>
              <w:ind w:left="10" w:hanging="10"/>
              <w:jc w:val="center"/>
            </w:pPr>
            <w:r w:rsidRPr="14C665B2">
              <w:rPr>
                <w:rFonts w:ascii="Aptos Narrow" w:hAnsi="Aptos Narrow" w:eastAsia="Aptos Narrow" w:cs="Aptos Narrow"/>
                <w:color w:val="000000" w:themeColor="text1"/>
                <w:sz w:val="22"/>
                <w:szCs w:val="22"/>
                <w:lang w:val="en-GB"/>
              </w:rPr>
              <w:t>Wheat Milling 12.5% FOB Russia</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72B456DC" w14:textId="466202DF">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52DCC1FB" w14:textId="684255ED">
            <w:pPr>
              <w:spacing w:after="0"/>
              <w:ind w:left="10" w:hanging="10"/>
              <w:jc w:val="center"/>
            </w:pPr>
            <w:r w:rsidRPr="14C665B2">
              <w:rPr>
                <w:rFonts w:ascii="Aptos Narrow" w:hAnsi="Aptos Narrow" w:eastAsia="Aptos Narrow" w:cs="Aptos Narrow"/>
                <w:color w:val="000000" w:themeColor="text1"/>
                <w:sz w:val="22"/>
                <w:szCs w:val="22"/>
                <w:lang w:val="en-GB"/>
              </w:rPr>
              <w:t>Grains</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1782D38A" w14:textId="2E84C343">
            <w:pPr>
              <w:spacing w:after="0"/>
              <w:ind w:left="10" w:hanging="10"/>
              <w:jc w:val="center"/>
            </w:pPr>
            <w:r w:rsidRPr="14C665B2">
              <w:rPr>
                <w:rFonts w:ascii="Aptos Narrow" w:hAnsi="Aptos Narrow" w:eastAsia="Aptos Narrow" w:cs="Aptos Narrow"/>
                <w:color w:val="000000" w:themeColor="text1"/>
                <w:sz w:val="22"/>
                <w:szCs w:val="22"/>
                <w:lang w:val="en-GB"/>
              </w:rPr>
              <w:t>Rationale</w:t>
            </w:r>
          </w:p>
        </w:tc>
      </w:tr>
      <w:tr w:rsidR="14C665B2" w:rsidTr="1A249809" w14:paraId="1A6B2B14"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1EC410B9" w14:textId="180B9FCC">
            <w:pPr>
              <w:spacing w:after="0"/>
              <w:ind w:left="10" w:hanging="10"/>
              <w:jc w:val="center"/>
            </w:pPr>
            <w:r w:rsidRPr="14C665B2">
              <w:rPr>
                <w:rFonts w:ascii="Aptos Narrow" w:hAnsi="Aptos Narrow" w:eastAsia="Aptos Narrow" w:cs="Aptos Narrow"/>
                <w:color w:val="000000" w:themeColor="text1"/>
                <w:sz w:val="22"/>
                <w:szCs w:val="22"/>
                <w:lang w:val="en-GB"/>
              </w:rPr>
              <w:t>Whey Concentrate 80% Regular FCA United States</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17EC46A6" w14:textId="2A849382">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7BE00CCD" w14:textId="54AE313F">
            <w:pPr>
              <w:spacing w:after="0"/>
              <w:ind w:left="10" w:hanging="10"/>
              <w:jc w:val="center"/>
            </w:pPr>
            <w:r w:rsidRPr="14C665B2">
              <w:rPr>
                <w:rFonts w:ascii="Aptos Narrow" w:hAnsi="Aptos Narrow" w:eastAsia="Aptos Narrow" w:cs="Aptos Narrow"/>
                <w:color w:val="000000" w:themeColor="text1"/>
                <w:sz w:val="22"/>
                <w:szCs w:val="22"/>
                <w:lang w:val="en-GB"/>
              </w:rPr>
              <w:t>Americas Dairy</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10C9603B" w14:textId="6E355D6D">
            <w:pPr>
              <w:spacing w:after="0"/>
              <w:ind w:left="10" w:hanging="10"/>
              <w:jc w:val="center"/>
            </w:pPr>
            <w:r w:rsidRPr="14C665B2">
              <w:rPr>
                <w:rFonts w:ascii="Aptos Narrow" w:hAnsi="Aptos Narrow" w:eastAsia="Aptos Narrow" w:cs="Aptos Narrow"/>
                <w:color w:val="000000" w:themeColor="text1"/>
                <w:sz w:val="22"/>
                <w:szCs w:val="22"/>
                <w:lang w:val="en-GB"/>
              </w:rPr>
              <w:t>Rationale</w:t>
            </w:r>
          </w:p>
        </w:tc>
      </w:tr>
      <w:tr w:rsidR="14C665B2" w:rsidTr="1A249809" w14:paraId="4C6DE7D0"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0EA092F7" w14:textId="4D446A67">
            <w:pPr>
              <w:spacing w:after="0"/>
              <w:ind w:left="10" w:hanging="10"/>
              <w:jc w:val="center"/>
            </w:pPr>
            <w:r w:rsidRPr="14C665B2">
              <w:rPr>
                <w:rFonts w:ascii="Aptos Narrow" w:hAnsi="Aptos Narrow" w:eastAsia="Aptos Narrow" w:cs="Aptos Narrow"/>
                <w:color w:val="000000" w:themeColor="text1"/>
                <w:sz w:val="22"/>
                <w:szCs w:val="22"/>
                <w:lang w:val="en-GB"/>
              </w:rPr>
              <w:t>Whole Turkey, Toms East Frozen 16 lbs</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66F88D46" w14:textId="3553A7AD">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44B31FF2" w14:textId="445EAB86">
            <w:pPr>
              <w:spacing w:after="0"/>
              <w:ind w:left="10" w:hanging="10"/>
              <w:jc w:val="center"/>
            </w:pPr>
            <w:r w:rsidRPr="14C665B2">
              <w:rPr>
                <w:rFonts w:ascii="Aptos Narrow" w:hAnsi="Aptos Narrow" w:eastAsia="Aptos Narrow" w:cs="Aptos Narrow"/>
                <w:color w:val="000000" w:themeColor="text1"/>
                <w:sz w:val="22"/>
                <w:szCs w:val="22"/>
                <w:lang w:val="en-GB"/>
              </w:rPr>
              <w:t>Poultry</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668CB3E1" w14:textId="340E297A">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4E1FC038"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203FC737" w14:textId="74B51B4B">
            <w:pPr>
              <w:spacing w:after="0"/>
              <w:ind w:left="10" w:hanging="10"/>
              <w:jc w:val="center"/>
            </w:pPr>
            <w:r w:rsidRPr="14C665B2">
              <w:rPr>
                <w:rFonts w:ascii="Aptos Narrow" w:hAnsi="Aptos Narrow" w:eastAsia="Aptos Narrow" w:cs="Aptos Narrow"/>
                <w:color w:val="000000" w:themeColor="text1"/>
                <w:sz w:val="22"/>
                <w:szCs w:val="22"/>
                <w:lang w:val="en-GB"/>
              </w:rPr>
              <w:t>WOG Chickens 3-3.5lbs, Northeast</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1CC4EA73" w14:textId="02843A72">
            <w:pPr>
              <w:spacing w:after="0"/>
              <w:ind w:left="10" w:hanging="10"/>
              <w:jc w:val="center"/>
            </w:pPr>
            <w:r w:rsidRPr="14C665B2">
              <w:rPr>
                <w:rFonts w:ascii="Aptos Narrow" w:hAnsi="Aptos Narrow" w:eastAsia="Aptos Narrow" w:cs="Aptos Narrow"/>
                <w:color w:val="000000" w:themeColor="text1"/>
                <w:sz w:val="22"/>
                <w:szCs w:val="22"/>
                <w:lang w:val="en-GB"/>
              </w:rPr>
              <w:t>Reasonable</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2B2CE6B0" w14:textId="27C25EE2">
            <w:pPr>
              <w:spacing w:after="0"/>
              <w:ind w:left="10" w:hanging="10"/>
              <w:jc w:val="center"/>
            </w:pPr>
            <w:r w:rsidRPr="14C665B2">
              <w:rPr>
                <w:rFonts w:ascii="Aptos Narrow" w:hAnsi="Aptos Narrow" w:eastAsia="Aptos Narrow" w:cs="Aptos Narrow"/>
                <w:color w:val="000000" w:themeColor="text1"/>
                <w:sz w:val="22"/>
                <w:szCs w:val="22"/>
                <w:lang w:val="en-GB"/>
              </w:rPr>
              <w:t>Poultry</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27A3D1EF" w14:textId="7376C9AB">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1E3F3937" w14:textId="77777777">
        <w:trPr>
          <w:trHeight w:val="540"/>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1DBFAD47" w14:textId="5DE51766">
            <w:pPr>
              <w:spacing w:after="0"/>
              <w:ind w:left="10" w:hanging="10"/>
              <w:jc w:val="center"/>
            </w:pPr>
            <w:r w:rsidRPr="14C665B2">
              <w:rPr>
                <w:rFonts w:ascii="Trebuchet MS" w:hAnsi="Trebuchet MS" w:eastAsia="Trebuchet MS" w:cs="Trebuchet MS"/>
                <w:color w:val="000000" w:themeColor="text1"/>
                <w:lang w:val="en-GB"/>
              </w:rPr>
              <w:t>Anhydrous Milk Fat EXW European Union</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28DB0191" w14:textId="6A62ACB6">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0630E95A" w14:textId="02F037A1">
            <w:pPr>
              <w:spacing w:after="0"/>
              <w:ind w:left="10" w:hanging="10"/>
              <w:jc w:val="center"/>
            </w:pPr>
            <w:r w:rsidRPr="14C665B2">
              <w:rPr>
                <w:rFonts w:ascii="Aptos Narrow" w:hAnsi="Aptos Narrow" w:eastAsia="Aptos Narrow" w:cs="Aptos Narrow"/>
                <w:color w:val="000000" w:themeColor="text1"/>
                <w:sz w:val="22"/>
                <w:szCs w:val="22"/>
                <w:lang w:val="en-GB"/>
              </w:rPr>
              <w:t>European Dairy</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7F0F3CD9" w14:textId="14C3045B">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314665C5" w14:textId="77777777">
        <w:trPr>
          <w:trHeight w:val="540"/>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5F421C68" w14:textId="3E90F8A6">
            <w:pPr>
              <w:spacing w:after="0"/>
              <w:ind w:left="10" w:hanging="10"/>
              <w:jc w:val="center"/>
            </w:pPr>
            <w:r w:rsidRPr="14C665B2">
              <w:rPr>
                <w:rFonts w:ascii="Trebuchet MS" w:hAnsi="Trebuchet MS" w:eastAsia="Trebuchet MS" w:cs="Trebuchet MS"/>
                <w:color w:val="000000" w:themeColor="text1"/>
                <w:lang w:val="en-GB"/>
              </w:rPr>
              <w:t>Buttermilk Powder EXW European Union</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6133E966" w14:textId="089F4124">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69B79123" w14:textId="2D097E03">
            <w:pPr>
              <w:spacing w:after="0"/>
              <w:ind w:left="10" w:hanging="10"/>
              <w:jc w:val="center"/>
            </w:pPr>
            <w:r w:rsidRPr="14C665B2">
              <w:rPr>
                <w:rFonts w:ascii="Aptos Narrow" w:hAnsi="Aptos Narrow" w:eastAsia="Aptos Narrow" w:cs="Aptos Narrow"/>
                <w:color w:val="000000" w:themeColor="text1"/>
                <w:sz w:val="22"/>
                <w:szCs w:val="22"/>
                <w:lang w:val="en-GB"/>
              </w:rPr>
              <w:t>European Dairy</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290DABFA" w14:textId="01D24026">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1D4C46F4" w14:textId="77777777">
        <w:trPr>
          <w:trHeight w:val="285"/>
        </w:trPr>
        <w:tc>
          <w:tcPr>
            <w:tcW w:w="3824" w:type="dxa"/>
            <w:tcBorders>
              <w:top w:val="single" w:color="auto" w:sz="8" w:space="0"/>
              <w:left w:val="single" w:color="002015" w:sz="8" w:space="0"/>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766F6DA8" w14:textId="3348E50D">
            <w:pPr>
              <w:spacing w:after="0"/>
              <w:ind w:left="10" w:hanging="10"/>
              <w:jc w:val="center"/>
            </w:pPr>
            <w:r w:rsidRPr="14C665B2">
              <w:rPr>
                <w:rFonts w:ascii="Trebuchet MS" w:hAnsi="Trebuchet MS" w:eastAsia="Trebuchet MS" w:cs="Trebuchet MS"/>
                <w:color w:val="000000" w:themeColor="text1"/>
                <w:lang w:val="en-GB"/>
              </w:rPr>
              <w:lastRenderedPageBreak/>
              <w:t>Casein acid EXW European Union</w:t>
            </w:r>
          </w:p>
        </w:tc>
        <w:tc>
          <w:tcPr>
            <w:tcW w:w="1192" w:type="dxa"/>
            <w:tcBorders>
              <w:top w:val="single" w:color="002015" w:sz="8" w:space="0"/>
              <w:left w:val="single" w:color="002015"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52AEDC82" w14:textId="67BF1522">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03D42AFC" w14:textId="2560F739">
            <w:pPr>
              <w:spacing w:after="0"/>
              <w:ind w:left="10" w:hanging="10"/>
              <w:jc w:val="center"/>
            </w:pPr>
            <w:r w:rsidRPr="14C665B2">
              <w:rPr>
                <w:rFonts w:ascii="Aptos Narrow" w:hAnsi="Aptos Narrow" w:eastAsia="Aptos Narrow" w:cs="Aptos Narrow"/>
                <w:color w:val="000000" w:themeColor="text1"/>
                <w:sz w:val="22"/>
                <w:szCs w:val="22"/>
                <w:lang w:val="en-GB"/>
              </w:rPr>
              <w:t>European Dairy</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28612601" w14:textId="69EF413E">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7BF74A1F" w14:textId="77777777">
        <w:trPr>
          <w:trHeight w:val="285"/>
        </w:trPr>
        <w:tc>
          <w:tcPr>
            <w:tcW w:w="3824" w:type="dxa"/>
            <w:tcBorders>
              <w:top w:val="single" w:color="002015"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3E02E0D6" w14:textId="2EBB290D">
            <w:pPr>
              <w:spacing w:after="0"/>
              <w:ind w:left="10" w:hanging="10"/>
              <w:jc w:val="center"/>
            </w:pPr>
            <w:r w:rsidRPr="14C665B2">
              <w:rPr>
                <w:rFonts w:ascii="Trebuchet MS" w:hAnsi="Trebuchet MS" w:eastAsia="Trebuchet MS" w:cs="Trebuchet MS"/>
                <w:color w:val="000000" w:themeColor="text1"/>
                <w:lang w:val="fi"/>
              </w:rPr>
              <w:t>Casein rennet EXW European Union</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430135DA" w14:textId="221BFA90">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6AA26669" w14:textId="082C6145">
            <w:pPr>
              <w:spacing w:after="0"/>
              <w:ind w:left="10" w:hanging="10"/>
              <w:jc w:val="center"/>
            </w:pPr>
            <w:r w:rsidRPr="14C665B2">
              <w:rPr>
                <w:rFonts w:ascii="Aptos Narrow" w:hAnsi="Aptos Narrow" w:eastAsia="Aptos Narrow" w:cs="Aptos Narrow"/>
                <w:color w:val="000000" w:themeColor="text1"/>
                <w:sz w:val="22"/>
                <w:szCs w:val="22"/>
                <w:lang w:val="en-GB"/>
              </w:rPr>
              <w:t>European Dairy</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6A649A70" w14:textId="30D0FD39">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2AFC9C97" w14:textId="77777777">
        <w:trPr>
          <w:trHeight w:val="540"/>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17E94244" w14:textId="196A403E">
            <w:pPr>
              <w:spacing w:after="0"/>
              <w:ind w:left="10" w:hanging="10"/>
              <w:jc w:val="center"/>
            </w:pPr>
            <w:r w:rsidRPr="14C665B2">
              <w:rPr>
                <w:rFonts w:ascii="Trebuchet MS" w:hAnsi="Trebuchet MS" w:eastAsia="Trebuchet MS" w:cs="Trebuchet MS"/>
                <w:color w:val="000000" w:themeColor="text1"/>
                <w:lang w:val="en-GB"/>
              </w:rPr>
              <w:t>CFR - Brazil to Europe (0-60d) Skinless Boneless Breast</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653412A7" w14:textId="11E81B1A">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37AADAA4" w14:textId="2A03D9D3">
            <w:pPr>
              <w:spacing w:after="0"/>
              <w:ind w:left="10" w:hanging="10"/>
              <w:jc w:val="center"/>
            </w:pPr>
            <w:r w:rsidRPr="14C665B2">
              <w:rPr>
                <w:rFonts w:ascii="Aptos Narrow" w:hAnsi="Aptos Narrow" w:eastAsia="Aptos Narrow" w:cs="Aptos Narrow"/>
                <w:color w:val="000000" w:themeColor="text1"/>
                <w:sz w:val="22"/>
                <w:szCs w:val="22"/>
                <w:lang w:val="en-GB"/>
              </w:rPr>
              <w:t>Beef</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34D0B528" w14:textId="3E2ACD0F">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6E456635" w14:textId="77777777">
        <w:trPr>
          <w:trHeight w:val="540"/>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0E5A8D7F" w14:textId="1D4FE334">
            <w:pPr>
              <w:spacing w:after="0"/>
              <w:ind w:left="10" w:hanging="10"/>
              <w:jc w:val="center"/>
            </w:pPr>
            <w:r w:rsidRPr="14C665B2">
              <w:rPr>
                <w:rFonts w:ascii="Trebuchet MS" w:hAnsi="Trebuchet MS" w:eastAsia="Trebuchet MS" w:cs="Trebuchet MS"/>
                <w:color w:val="000000" w:themeColor="text1"/>
                <w:lang w:val="en-GB"/>
              </w:rPr>
              <w:t>CFR - Brazil to Mexico (0-60d) Skinless Boneless Breast</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519F7498" w14:textId="0907269B">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2A490B3C" w14:textId="7D8D6F99">
            <w:pPr>
              <w:spacing w:after="0"/>
              <w:ind w:left="10" w:hanging="10"/>
              <w:jc w:val="center"/>
            </w:pPr>
            <w:r w:rsidRPr="14C665B2">
              <w:rPr>
                <w:rFonts w:ascii="Aptos Narrow" w:hAnsi="Aptos Narrow" w:eastAsia="Aptos Narrow" w:cs="Aptos Narrow"/>
                <w:color w:val="000000" w:themeColor="text1"/>
                <w:sz w:val="22"/>
                <w:szCs w:val="22"/>
                <w:lang w:val="en-GB"/>
              </w:rPr>
              <w:t>Beef</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0333D022" w14:textId="72351A30">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7A6D0031" w14:textId="77777777">
        <w:trPr>
          <w:trHeight w:val="540"/>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055B4F95" w14:textId="456AF8E0">
            <w:pPr>
              <w:spacing w:after="0"/>
              <w:ind w:left="10" w:hanging="10"/>
              <w:jc w:val="center"/>
            </w:pPr>
            <w:r w:rsidRPr="14C665B2">
              <w:rPr>
                <w:rFonts w:ascii="Trebuchet MS" w:hAnsi="Trebuchet MS" w:eastAsia="Trebuchet MS" w:cs="Trebuchet MS"/>
                <w:color w:val="000000" w:themeColor="text1"/>
                <w:lang w:val="en-GB"/>
              </w:rPr>
              <w:t>CFR - Brazil to Middle East (0-60d) Skinless Boneless Breast</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5A3BC780" w14:textId="06EC340F">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2C9F7E6B" w14:textId="278089B6">
            <w:pPr>
              <w:spacing w:after="0"/>
              <w:ind w:left="10" w:hanging="10"/>
              <w:jc w:val="center"/>
            </w:pPr>
            <w:r w:rsidRPr="14C665B2">
              <w:rPr>
                <w:rFonts w:ascii="Aptos Narrow" w:hAnsi="Aptos Narrow" w:eastAsia="Aptos Narrow" w:cs="Aptos Narrow"/>
                <w:color w:val="000000" w:themeColor="text1"/>
                <w:sz w:val="22"/>
                <w:szCs w:val="22"/>
                <w:lang w:val="en-GB"/>
              </w:rPr>
              <w:t>Beef</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1B0A773B" w14:textId="36014EA7">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5580D395"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5488D397" w14:textId="079F8A2F">
            <w:pPr>
              <w:spacing w:after="0"/>
              <w:ind w:left="10" w:hanging="10"/>
              <w:jc w:val="center"/>
            </w:pPr>
            <w:r w:rsidRPr="14C665B2">
              <w:rPr>
                <w:rFonts w:ascii="Trebuchet MS" w:hAnsi="Trebuchet MS" w:eastAsia="Trebuchet MS" w:cs="Trebuchet MS"/>
                <w:color w:val="000000" w:themeColor="text1"/>
                <w:lang w:val="en-GB"/>
              </w:rPr>
              <w:t>Cocoa liquor EXW Europe</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62214DDE" w14:textId="586A2E44">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2249C311" w14:textId="43811110">
            <w:pPr>
              <w:spacing w:after="0"/>
              <w:ind w:left="10" w:hanging="10"/>
              <w:jc w:val="center"/>
            </w:pPr>
            <w:r w:rsidRPr="14C665B2">
              <w:rPr>
                <w:rFonts w:ascii="Aptos Narrow" w:hAnsi="Aptos Narrow" w:eastAsia="Aptos Narrow" w:cs="Aptos Narrow"/>
                <w:color w:val="000000" w:themeColor="text1"/>
                <w:sz w:val="22"/>
                <w:szCs w:val="22"/>
                <w:lang w:val="en-GB"/>
              </w:rPr>
              <w:t>Cocoa</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317364F9" w14:textId="1F86F6BD">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1D953F85"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0ABE41AA" w14:textId="569156B4">
            <w:pPr>
              <w:spacing w:after="0"/>
              <w:ind w:left="10" w:hanging="10"/>
              <w:jc w:val="center"/>
            </w:pPr>
            <w:r w:rsidRPr="14C665B2">
              <w:rPr>
                <w:rFonts w:ascii="Trebuchet MS" w:hAnsi="Trebuchet MS" w:eastAsia="Trebuchet MS" w:cs="Trebuchet MS"/>
                <w:color w:val="000000" w:themeColor="text1"/>
                <w:lang w:val="pl"/>
              </w:rPr>
              <w:t>Cocoa Powder EXW W Europe</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3D758347" w14:textId="387C289A">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41D7E049" w14:textId="29A76AC3">
            <w:pPr>
              <w:spacing w:after="0"/>
              <w:ind w:left="10" w:hanging="10"/>
              <w:jc w:val="center"/>
            </w:pPr>
            <w:r w:rsidRPr="14C665B2">
              <w:rPr>
                <w:rFonts w:ascii="Aptos Narrow" w:hAnsi="Aptos Narrow" w:eastAsia="Aptos Narrow" w:cs="Aptos Narrow"/>
                <w:color w:val="000000" w:themeColor="text1"/>
                <w:sz w:val="22"/>
                <w:szCs w:val="22"/>
                <w:lang w:val="en-GB"/>
              </w:rPr>
              <w:t>Cocoa</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690E42B0" w14:textId="546F16FA">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091B4887"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65936E87" w14:textId="4D5C109C">
            <w:pPr>
              <w:spacing w:after="0"/>
              <w:ind w:left="10" w:hanging="10"/>
              <w:jc w:val="center"/>
            </w:pPr>
            <w:r w:rsidRPr="14C665B2">
              <w:rPr>
                <w:rFonts w:ascii="Trebuchet MS" w:hAnsi="Trebuchet MS" w:eastAsia="Trebuchet MS" w:cs="Trebuchet MS"/>
                <w:color w:val="000000" w:themeColor="text1"/>
                <w:lang w:val="en-GB"/>
              </w:rPr>
              <w:t>EU Egg Solids - Barn Albumen Spray</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552C7736" w14:textId="3EDEA618">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1C8971CB" w14:textId="3457838D">
            <w:pPr>
              <w:spacing w:after="0"/>
              <w:ind w:left="10" w:hanging="10"/>
              <w:jc w:val="center"/>
            </w:pPr>
            <w:r w:rsidRPr="14C665B2">
              <w:rPr>
                <w:rFonts w:ascii="Aptos Narrow" w:hAnsi="Aptos Narrow" w:eastAsia="Aptos Narrow" w:cs="Aptos Narrow"/>
                <w:color w:val="000000" w:themeColor="text1"/>
                <w:sz w:val="22"/>
                <w:szCs w:val="22"/>
                <w:lang w:val="en-GB"/>
              </w:rPr>
              <w:t>European Eggs</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54DA3B91" w14:textId="2951BF84">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18865F6A"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7A572D9A" w14:textId="799DB425">
            <w:pPr>
              <w:spacing w:after="0"/>
              <w:ind w:left="10" w:hanging="10"/>
              <w:jc w:val="center"/>
            </w:pPr>
            <w:r w:rsidRPr="14C665B2">
              <w:rPr>
                <w:rFonts w:ascii="Trebuchet MS" w:hAnsi="Trebuchet MS" w:eastAsia="Trebuchet MS" w:cs="Trebuchet MS"/>
                <w:color w:val="000000" w:themeColor="text1"/>
                <w:lang w:val="en-GB"/>
              </w:rPr>
              <w:t>EU Egg Solids - Barn Whole Plain</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1924A64D" w14:textId="3339C2D1">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4A900E2A" w14:textId="4F3D3459">
            <w:pPr>
              <w:spacing w:after="0"/>
              <w:ind w:left="10" w:hanging="10"/>
              <w:jc w:val="center"/>
            </w:pPr>
            <w:r w:rsidRPr="14C665B2">
              <w:rPr>
                <w:rFonts w:ascii="Aptos Narrow" w:hAnsi="Aptos Narrow" w:eastAsia="Aptos Narrow" w:cs="Aptos Narrow"/>
                <w:color w:val="000000" w:themeColor="text1"/>
                <w:sz w:val="22"/>
                <w:szCs w:val="22"/>
                <w:lang w:val="en-GB"/>
              </w:rPr>
              <w:t>European Eggs</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250A9102" w14:textId="1E3DB79E">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700462BE"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1FD67AB0" w14:textId="62D5C4D6">
            <w:pPr>
              <w:spacing w:after="0"/>
              <w:ind w:left="10" w:hanging="10"/>
              <w:jc w:val="center"/>
            </w:pPr>
            <w:r w:rsidRPr="14C665B2">
              <w:rPr>
                <w:rFonts w:ascii="Trebuchet MS" w:hAnsi="Trebuchet MS" w:eastAsia="Trebuchet MS" w:cs="Trebuchet MS"/>
                <w:color w:val="000000" w:themeColor="text1"/>
              </w:rPr>
              <w:t>EU Egg Solids - Barn Yolk</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05126358" w14:textId="38D5F79F">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5E92292C" w14:textId="3A2AAD5B">
            <w:pPr>
              <w:spacing w:after="0"/>
              <w:ind w:left="10" w:hanging="10"/>
              <w:jc w:val="center"/>
            </w:pPr>
            <w:r w:rsidRPr="14C665B2">
              <w:rPr>
                <w:rFonts w:ascii="Aptos Narrow" w:hAnsi="Aptos Narrow" w:eastAsia="Aptos Narrow" w:cs="Aptos Narrow"/>
                <w:color w:val="000000" w:themeColor="text1"/>
                <w:sz w:val="22"/>
                <w:szCs w:val="22"/>
                <w:lang w:val="en-GB"/>
              </w:rPr>
              <w:t>European Eggs</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2BF49B1B" w14:textId="0AE0A62D">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6A55B71A"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6F183BE4" w14:textId="5E9FE9AA">
            <w:pPr>
              <w:spacing w:after="0"/>
              <w:ind w:left="10" w:hanging="10"/>
              <w:jc w:val="center"/>
            </w:pPr>
            <w:r w:rsidRPr="14C665B2">
              <w:rPr>
                <w:rFonts w:ascii="Trebuchet MS" w:hAnsi="Trebuchet MS" w:eastAsia="Trebuchet MS" w:cs="Trebuchet MS"/>
                <w:color w:val="000000" w:themeColor="text1"/>
                <w:lang w:val="en-GB"/>
              </w:rPr>
              <w:t>EU Liquid Eggs - Barn Whites, Unpasteurized</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5DFD2D0E" w14:textId="0DEE005E">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136D1AD2" w14:textId="02EF77E5">
            <w:pPr>
              <w:spacing w:after="0"/>
              <w:ind w:left="10" w:hanging="10"/>
              <w:jc w:val="center"/>
            </w:pPr>
            <w:r w:rsidRPr="14C665B2">
              <w:rPr>
                <w:rFonts w:ascii="Aptos Narrow" w:hAnsi="Aptos Narrow" w:eastAsia="Aptos Narrow" w:cs="Aptos Narrow"/>
                <w:color w:val="000000" w:themeColor="text1"/>
                <w:sz w:val="22"/>
                <w:szCs w:val="22"/>
                <w:lang w:val="en-GB"/>
              </w:rPr>
              <w:t>European Eggs</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1A50092D" w14:textId="6A266074">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03421AD1"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2FCE37DC" w14:textId="50E3B497">
            <w:pPr>
              <w:spacing w:after="0"/>
              <w:ind w:left="10" w:hanging="10"/>
              <w:jc w:val="center"/>
            </w:pPr>
            <w:r w:rsidRPr="14C665B2">
              <w:rPr>
                <w:rFonts w:ascii="Trebuchet MS" w:hAnsi="Trebuchet MS" w:eastAsia="Trebuchet MS" w:cs="Trebuchet MS"/>
                <w:color w:val="000000" w:themeColor="text1"/>
                <w:lang w:val="en-GB"/>
              </w:rPr>
              <w:t>EU Liquid Eggs - Barn Whole, Pasteurized</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3A7F515B" w14:textId="785A4330">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299024E3" w14:textId="70284C83">
            <w:pPr>
              <w:spacing w:after="0"/>
              <w:ind w:left="10" w:hanging="10"/>
              <w:jc w:val="center"/>
            </w:pPr>
            <w:r w:rsidRPr="14C665B2">
              <w:rPr>
                <w:rFonts w:ascii="Aptos Narrow" w:hAnsi="Aptos Narrow" w:eastAsia="Aptos Narrow" w:cs="Aptos Narrow"/>
                <w:color w:val="000000" w:themeColor="text1"/>
                <w:sz w:val="22"/>
                <w:szCs w:val="22"/>
                <w:lang w:val="en-GB"/>
              </w:rPr>
              <w:t>European Eggs</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6D697018" w14:textId="0DBCCBD7">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583FF281"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1EB32807" w14:textId="5D4639BF">
            <w:pPr>
              <w:spacing w:after="0"/>
              <w:ind w:left="10" w:hanging="10"/>
              <w:jc w:val="center"/>
            </w:pPr>
            <w:r w:rsidRPr="14C665B2">
              <w:rPr>
                <w:rFonts w:ascii="Trebuchet MS" w:hAnsi="Trebuchet MS" w:eastAsia="Trebuchet MS" w:cs="Trebuchet MS"/>
                <w:color w:val="000000" w:themeColor="text1"/>
                <w:lang w:val="en-GB"/>
              </w:rPr>
              <w:t>EU Liquid Eggs - Barn Yolk 43% Pasteurized</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79DB4CD2" w14:textId="27584486">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3B66977A" w14:textId="72FF0FAD">
            <w:pPr>
              <w:spacing w:after="0"/>
              <w:ind w:left="10" w:hanging="10"/>
              <w:jc w:val="center"/>
            </w:pPr>
            <w:r w:rsidRPr="14C665B2">
              <w:rPr>
                <w:rFonts w:ascii="Aptos Narrow" w:hAnsi="Aptos Narrow" w:eastAsia="Aptos Narrow" w:cs="Aptos Narrow"/>
                <w:color w:val="000000" w:themeColor="text1"/>
                <w:sz w:val="22"/>
                <w:szCs w:val="22"/>
                <w:lang w:val="en-GB"/>
              </w:rPr>
              <w:t>European Eggs</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09379EEF" w14:textId="6A6AB0B2">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6F1A7C6C"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62973A75" w14:textId="6402AA90">
            <w:pPr>
              <w:spacing w:after="0"/>
              <w:ind w:left="10" w:hanging="10"/>
              <w:jc w:val="center"/>
            </w:pPr>
            <w:r w:rsidRPr="14C665B2">
              <w:rPr>
                <w:rFonts w:ascii="Trebuchet MS" w:hAnsi="Trebuchet MS" w:eastAsia="Trebuchet MS" w:cs="Trebuchet MS"/>
                <w:color w:val="000000" w:themeColor="text1"/>
                <w:lang w:val="en-GB"/>
              </w:rPr>
              <w:t>EU Shell Eggs - Cage Free/Barn for Breaking</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7484B79B" w14:textId="78D8E5B9">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54B789D7" w14:textId="5CB728DD">
            <w:pPr>
              <w:spacing w:after="0"/>
              <w:ind w:left="10" w:hanging="10"/>
              <w:jc w:val="center"/>
            </w:pPr>
            <w:r w:rsidRPr="14C665B2">
              <w:rPr>
                <w:rFonts w:ascii="Aptos Narrow" w:hAnsi="Aptos Narrow" w:eastAsia="Aptos Narrow" w:cs="Aptos Narrow"/>
                <w:color w:val="000000" w:themeColor="text1"/>
                <w:sz w:val="22"/>
                <w:szCs w:val="22"/>
                <w:lang w:val="en-GB"/>
              </w:rPr>
              <w:t>European Eggs</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7F82B491" w14:textId="7719B527">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1C8A5AF9"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2021B610" w14:textId="4BDE1434">
            <w:pPr>
              <w:spacing w:after="0"/>
              <w:ind w:left="10" w:hanging="10"/>
              <w:jc w:val="center"/>
            </w:pPr>
            <w:r w:rsidRPr="14C665B2">
              <w:rPr>
                <w:rFonts w:ascii="Trebuchet MS" w:hAnsi="Trebuchet MS" w:eastAsia="Trebuchet MS" w:cs="Trebuchet MS"/>
                <w:color w:val="000000" w:themeColor="text1"/>
                <w:lang w:val="en-GB"/>
              </w:rPr>
              <w:t>Lactose 100 Mesh EXW European Union</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35DB6071" w14:textId="3C0E1D77">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122C9933" w14:textId="519F4D25">
            <w:pPr>
              <w:spacing w:after="0"/>
              <w:ind w:left="10" w:hanging="10"/>
              <w:jc w:val="center"/>
            </w:pPr>
            <w:r w:rsidRPr="14C665B2">
              <w:rPr>
                <w:rFonts w:ascii="Aptos Narrow" w:hAnsi="Aptos Narrow" w:eastAsia="Aptos Narrow" w:cs="Aptos Narrow"/>
                <w:color w:val="000000" w:themeColor="text1"/>
                <w:sz w:val="22"/>
                <w:szCs w:val="22"/>
                <w:lang w:val="en-GB"/>
              </w:rPr>
              <w:t>European Dairy</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7DF4708A" w14:textId="273798D3">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6E38727E"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57852493" w14:textId="4AD60BB3">
            <w:pPr>
              <w:spacing w:after="0"/>
              <w:ind w:left="10" w:hanging="10"/>
              <w:jc w:val="center"/>
            </w:pPr>
            <w:r w:rsidRPr="14C665B2">
              <w:rPr>
                <w:rFonts w:ascii="Trebuchet MS" w:hAnsi="Trebuchet MS" w:eastAsia="Trebuchet MS" w:cs="Trebuchet MS"/>
                <w:color w:val="000000" w:themeColor="text1"/>
                <w:lang w:val="en-GB"/>
              </w:rPr>
              <w:t>Lactose 100 Mesh FCA United States</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34A06381" w14:textId="4FD45F84">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7F99A5C8" w14:textId="4BB8174F">
            <w:pPr>
              <w:spacing w:after="0"/>
              <w:ind w:left="10" w:hanging="10"/>
              <w:jc w:val="center"/>
            </w:pPr>
            <w:r w:rsidRPr="14C665B2">
              <w:rPr>
                <w:rFonts w:ascii="Aptos Narrow" w:hAnsi="Aptos Narrow" w:eastAsia="Aptos Narrow" w:cs="Aptos Narrow"/>
                <w:color w:val="000000" w:themeColor="text1"/>
                <w:sz w:val="22"/>
                <w:szCs w:val="22"/>
                <w:lang w:val="en-GB"/>
              </w:rPr>
              <w:t>European Dairy</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244B7C04" w14:textId="335BB1D3">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42C5901F" w14:textId="77777777">
        <w:trPr>
          <w:trHeight w:val="540"/>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7F76AA69" w14:textId="2BCE9E6B">
            <w:pPr>
              <w:spacing w:after="0"/>
              <w:ind w:left="10" w:hanging="10"/>
              <w:jc w:val="center"/>
            </w:pPr>
            <w:r w:rsidRPr="14C665B2">
              <w:rPr>
                <w:rFonts w:ascii="Trebuchet MS" w:hAnsi="Trebuchet MS" w:eastAsia="Trebuchet MS" w:cs="Trebuchet MS"/>
                <w:color w:val="000000" w:themeColor="text1"/>
                <w:lang w:val="en-GB"/>
              </w:rPr>
              <w:t>Milk Protein Concentrate 85% EXW European Union</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738391FB" w14:textId="3907E4BB">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6193BDBF" w14:textId="4A691CA8">
            <w:pPr>
              <w:spacing w:after="0"/>
              <w:ind w:left="10" w:hanging="10"/>
              <w:jc w:val="center"/>
            </w:pPr>
            <w:r w:rsidRPr="14C665B2">
              <w:rPr>
                <w:rFonts w:ascii="Aptos Narrow" w:hAnsi="Aptos Narrow" w:eastAsia="Aptos Narrow" w:cs="Aptos Narrow"/>
                <w:color w:val="000000" w:themeColor="text1"/>
                <w:sz w:val="22"/>
                <w:szCs w:val="22"/>
                <w:lang w:val="en-GB"/>
              </w:rPr>
              <w:t>European Dairy</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6AF5C9C2" w14:textId="2C021D2D">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18A00078"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6A9F192F" w14:textId="7CA2A727">
            <w:pPr>
              <w:spacing w:after="0"/>
              <w:ind w:left="10" w:hanging="10"/>
              <w:jc w:val="center"/>
            </w:pPr>
            <w:r w:rsidRPr="14C665B2">
              <w:rPr>
                <w:rFonts w:ascii="Trebuchet MS" w:hAnsi="Trebuchet MS" w:eastAsia="Trebuchet MS" w:cs="Trebuchet MS"/>
                <w:color w:val="000000" w:themeColor="text1"/>
                <w:lang w:val="en-GB"/>
              </w:rPr>
              <w:t>Milk protein concentrate 85% exw US</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2112F2AA" w14:textId="34F643F9">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038DF6D8" w14:textId="62FE8B17">
            <w:pPr>
              <w:spacing w:after="0"/>
              <w:ind w:left="10" w:hanging="10"/>
              <w:jc w:val="center"/>
            </w:pPr>
            <w:r w:rsidRPr="14C665B2">
              <w:rPr>
                <w:rFonts w:ascii="Aptos Narrow" w:hAnsi="Aptos Narrow" w:eastAsia="Aptos Narrow" w:cs="Aptos Narrow"/>
                <w:color w:val="000000" w:themeColor="text1"/>
                <w:sz w:val="22"/>
                <w:szCs w:val="22"/>
                <w:lang w:val="en-GB"/>
              </w:rPr>
              <w:t>European Dairy</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501DB949" w14:textId="41036CD5">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595934FF"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211DE872" w14:textId="5D19135C">
            <w:pPr>
              <w:spacing w:after="0"/>
              <w:ind w:left="10" w:hanging="10"/>
              <w:jc w:val="center"/>
            </w:pPr>
            <w:r w:rsidRPr="14C665B2">
              <w:rPr>
                <w:rFonts w:ascii="Trebuchet MS" w:hAnsi="Trebuchet MS" w:eastAsia="Trebuchet MS" w:cs="Trebuchet MS"/>
                <w:color w:val="000000" w:themeColor="text1"/>
                <w:lang w:val="en-GB"/>
              </w:rPr>
              <w:t>Palm Oil India CFR India</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11D94471" w14:textId="42F39B96">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63C57975" w14:textId="30979A6F">
            <w:pPr>
              <w:spacing w:after="0"/>
              <w:ind w:left="10" w:hanging="10"/>
              <w:jc w:val="center"/>
            </w:pPr>
            <w:r w:rsidRPr="14C665B2">
              <w:rPr>
                <w:rFonts w:ascii="Aptos Narrow" w:hAnsi="Aptos Narrow" w:eastAsia="Aptos Narrow" w:cs="Aptos Narrow"/>
                <w:color w:val="000000" w:themeColor="text1"/>
                <w:sz w:val="22"/>
                <w:szCs w:val="22"/>
                <w:lang w:val="en-GB"/>
              </w:rPr>
              <w:t>Oilseeds, Vegetable Oils &amp; Meals</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3C61B35C" w14:textId="1150D50B">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6994CB92" w14:textId="77777777">
        <w:trPr>
          <w:trHeight w:val="285"/>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1FDDCFA6" w14:textId="0FDD8869">
            <w:pPr>
              <w:spacing w:after="0"/>
              <w:ind w:left="10" w:hanging="10"/>
              <w:jc w:val="center"/>
            </w:pPr>
            <w:r w:rsidRPr="14C665B2">
              <w:rPr>
                <w:rFonts w:ascii="Trebuchet MS" w:hAnsi="Trebuchet MS" w:eastAsia="Trebuchet MS" w:cs="Trebuchet MS"/>
                <w:color w:val="000000" w:themeColor="text1"/>
                <w:lang w:val="en-GB"/>
              </w:rPr>
              <w:t>Palm Olein CFR India</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63374D57" w14:textId="5132F26C">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2A8DC7DC" w14:textId="7740FA93">
            <w:pPr>
              <w:spacing w:after="0"/>
              <w:ind w:left="10" w:hanging="10"/>
              <w:jc w:val="center"/>
            </w:pPr>
            <w:r w:rsidRPr="14C665B2">
              <w:rPr>
                <w:rFonts w:ascii="Aptos Narrow" w:hAnsi="Aptos Narrow" w:eastAsia="Aptos Narrow" w:cs="Aptos Narrow"/>
                <w:color w:val="000000" w:themeColor="text1"/>
                <w:sz w:val="22"/>
                <w:szCs w:val="22"/>
                <w:lang w:val="en-GB"/>
              </w:rPr>
              <w:t>Oilseeds, Vegetable Oils &amp; Meals</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19BA265E" w14:textId="0562EA23">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74479338" w14:textId="77777777">
        <w:trPr>
          <w:trHeight w:val="540"/>
        </w:trPr>
        <w:tc>
          <w:tcPr>
            <w:tcW w:w="3824" w:type="dxa"/>
            <w:tcBorders>
              <w:top w:val="single" w:color="auto" w:sz="8" w:space="0"/>
              <w:left w:val="single" w:color="002015" w:sz="8" w:space="0"/>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670C3B6E" w14:textId="43B68B05">
            <w:pPr>
              <w:spacing w:after="0"/>
              <w:ind w:left="10" w:hanging="10"/>
              <w:jc w:val="center"/>
            </w:pPr>
            <w:r w:rsidRPr="14C665B2">
              <w:rPr>
                <w:rFonts w:ascii="Trebuchet MS" w:hAnsi="Trebuchet MS" w:eastAsia="Trebuchet MS" w:cs="Trebuchet MS"/>
                <w:color w:val="000000" w:themeColor="text1"/>
                <w:lang w:val="en-GB"/>
              </w:rPr>
              <w:t>Skimmed Milk Concentrate FCA European Union</w:t>
            </w:r>
          </w:p>
        </w:tc>
        <w:tc>
          <w:tcPr>
            <w:tcW w:w="1192" w:type="dxa"/>
            <w:tcBorders>
              <w:top w:val="single" w:color="002015" w:sz="8" w:space="0"/>
              <w:left w:val="single" w:color="002015"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25C2BBDB" w14:textId="610993B9">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3ACDF164" w14:textId="33A88936">
            <w:pPr>
              <w:spacing w:after="0"/>
              <w:ind w:left="10" w:hanging="10"/>
              <w:jc w:val="center"/>
            </w:pPr>
            <w:r w:rsidRPr="14C665B2">
              <w:rPr>
                <w:rFonts w:ascii="Aptos Narrow" w:hAnsi="Aptos Narrow" w:eastAsia="Aptos Narrow" w:cs="Aptos Narrow"/>
                <w:color w:val="000000" w:themeColor="text1"/>
                <w:sz w:val="22"/>
                <w:szCs w:val="22"/>
                <w:lang w:val="en-GB"/>
              </w:rPr>
              <w:t>European Dairy</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29CF28B4" w14:textId="4F210FE8">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223205C3" w14:textId="77777777">
        <w:trPr>
          <w:trHeight w:val="285"/>
        </w:trPr>
        <w:tc>
          <w:tcPr>
            <w:tcW w:w="3824" w:type="dxa"/>
            <w:tcBorders>
              <w:top w:val="single" w:color="002015"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6A3BE8FA" w14:textId="72614FB9">
            <w:pPr>
              <w:spacing w:after="0"/>
              <w:ind w:left="10" w:hanging="10"/>
              <w:jc w:val="center"/>
            </w:pPr>
            <w:r w:rsidRPr="14C665B2">
              <w:rPr>
                <w:rFonts w:ascii="Trebuchet MS" w:hAnsi="Trebuchet MS" w:eastAsia="Trebuchet MS" w:cs="Trebuchet MS"/>
                <w:color w:val="000000" w:themeColor="text1"/>
                <w:lang w:val="en-GB"/>
              </w:rPr>
              <w:lastRenderedPageBreak/>
              <w:t>Sunflower Oil CIF India</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7327A304" w14:textId="2FE2CE70">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4ECA5188" w14:textId="0A8311F4">
            <w:pPr>
              <w:spacing w:after="0"/>
              <w:ind w:left="10" w:hanging="10"/>
              <w:jc w:val="center"/>
            </w:pPr>
            <w:r w:rsidRPr="14C665B2">
              <w:rPr>
                <w:rFonts w:ascii="Aptos Narrow" w:hAnsi="Aptos Narrow" w:eastAsia="Aptos Narrow" w:cs="Aptos Narrow"/>
                <w:color w:val="000000" w:themeColor="text1"/>
                <w:sz w:val="22"/>
                <w:szCs w:val="22"/>
                <w:lang w:val="en-GB"/>
              </w:rPr>
              <w:t>Oilseeds, Vegetable Oils &amp; Meals</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73FBF3C5" w14:textId="47AE1E1E">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5753F1AF" w14:textId="77777777">
        <w:trPr>
          <w:trHeight w:val="540"/>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7646D583" w14:textId="709165E3">
            <w:pPr>
              <w:spacing w:after="0"/>
              <w:ind w:left="10" w:hanging="10"/>
              <w:jc w:val="center"/>
            </w:pPr>
            <w:r w:rsidRPr="14C665B2">
              <w:rPr>
                <w:rFonts w:ascii="Trebuchet MS" w:hAnsi="Trebuchet MS" w:eastAsia="Trebuchet MS" w:cs="Trebuchet MS"/>
                <w:color w:val="000000" w:themeColor="text1"/>
                <w:lang w:val="en-GB"/>
              </w:rPr>
              <w:t>Sweet Whey Powder Food Grade EXW Western European Union</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25C34585" w14:textId="7EC4DD60">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0AA94E43" w14:textId="36861C0D">
            <w:pPr>
              <w:spacing w:after="0"/>
              <w:ind w:left="10" w:hanging="10"/>
              <w:jc w:val="center"/>
            </w:pPr>
            <w:r w:rsidRPr="14C665B2">
              <w:rPr>
                <w:rFonts w:ascii="Aptos Narrow" w:hAnsi="Aptos Narrow" w:eastAsia="Aptos Narrow" w:cs="Aptos Narrow"/>
                <w:color w:val="000000" w:themeColor="text1"/>
                <w:sz w:val="22"/>
                <w:szCs w:val="22"/>
                <w:lang w:val="en-GB"/>
              </w:rPr>
              <w:t>European Dairy</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1F6CD0F0" w14:textId="1DD08AA2">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1FC2B3D5" w14:textId="77777777">
        <w:trPr>
          <w:trHeight w:val="540"/>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35852013" w14:textId="2AB212CB">
            <w:pPr>
              <w:spacing w:after="0"/>
              <w:ind w:left="10" w:hanging="10"/>
              <w:jc w:val="center"/>
            </w:pPr>
            <w:r w:rsidRPr="14C665B2">
              <w:rPr>
                <w:rFonts w:ascii="Trebuchet MS" w:hAnsi="Trebuchet MS" w:eastAsia="Trebuchet MS" w:cs="Trebuchet MS"/>
                <w:color w:val="000000" w:themeColor="text1"/>
                <w:lang w:val="en-GB"/>
              </w:rPr>
              <w:t>UB Beef FAS Australia, Origin: Aus/NZ, 65%CL Boneless Beef</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37AAF42C" w14:textId="37507FB7">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22DEFFA9" w14:textId="5EA711D2">
            <w:pPr>
              <w:spacing w:after="0"/>
              <w:ind w:left="10" w:hanging="10"/>
              <w:jc w:val="center"/>
            </w:pPr>
            <w:r w:rsidRPr="14C665B2">
              <w:rPr>
                <w:rFonts w:ascii="Aptos Narrow" w:hAnsi="Aptos Narrow" w:eastAsia="Aptos Narrow" w:cs="Aptos Narrow"/>
                <w:color w:val="000000" w:themeColor="text1"/>
                <w:sz w:val="22"/>
                <w:szCs w:val="22"/>
                <w:lang w:val="en-GB"/>
              </w:rPr>
              <w:t>Beef</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2ACD411F" w14:textId="2BF0261C">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45E64AFB" w14:textId="77777777">
        <w:trPr>
          <w:trHeight w:val="540"/>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3350501B" w14:textId="187CB058">
            <w:pPr>
              <w:spacing w:after="0"/>
              <w:ind w:left="10" w:hanging="10"/>
              <w:jc w:val="center"/>
            </w:pPr>
            <w:r w:rsidRPr="14C665B2">
              <w:rPr>
                <w:rFonts w:ascii="Trebuchet MS" w:hAnsi="Trebuchet MS" w:eastAsia="Trebuchet MS" w:cs="Trebuchet MS"/>
                <w:color w:val="000000" w:themeColor="text1"/>
                <w:lang w:val="en-GB"/>
              </w:rPr>
              <w:t>UB Beef FAS Australia, Origin: Aus/NZ, 85%CL Boneless Beef</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3F801E66" w14:textId="19DC0805">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3A8BA598" w14:textId="1CDBEE79">
            <w:pPr>
              <w:spacing w:after="0"/>
              <w:ind w:left="10" w:hanging="10"/>
              <w:jc w:val="center"/>
            </w:pPr>
            <w:r w:rsidRPr="14C665B2">
              <w:rPr>
                <w:rFonts w:ascii="Aptos Narrow" w:hAnsi="Aptos Narrow" w:eastAsia="Aptos Narrow" w:cs="Aptos Narrow"/>
                <w:color w:val="000000" w:themeColor="text1"/>
                <w:sz w:val="22"/>
                <w:szCs w:val="22"/>
                <w:lang w:val="en-GB"/>
              </w:rPr>
              <w:t>Beef</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4650B93B" w14:textId="59C96D35">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35F9E2E0" w14:textId="77777777">
        <w:trPr>
          <w:trHeight w:val="540"/>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21D9CB36" w14:textId="6F089D5D">
            <w:pPr>
              <w:spacing w:after="0"/>
              <w:ind w:left="10" w:hanging="10"/>
              <w:jc w:val="center"/>
            </w:pPr>
            <w:r w:rsidRPr="14C665B2">
              <w:rPr>
                <w:rFonts w:ascii="Trebuchet MS" w:hAnsi="Trebuchet MS" w:eastAsia="Trebuchet MS" w:cs="Trebuchet MS"/>
                <w:color w:val="000000" w:themeColor="text1"/>
                <w:lang w:val="en-GB"/>
              </w:rPr>
              <w:t>UB European Salmon, Farmed, Fresh Wholefish, FOB Oslo Norway 4-5 kg</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029BAB39" w14:textId="1C548851">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5F732BB1" w14:textId="5A9B64C8">
            <w:pPr>
              <w:spacing w:after="0"/>
              <w:ind w:left="10" w:hanging="10"/>
              <w:jc w:val="center"/>
            </w:pPr>
            <w:r w:rsidRPr="14C665B2">
              <w:rPr>
                <w:rFonts w:ascii="Aptos Narrow" w:hAnsi="Aptos Narrow" w:eastAsia="Aptos Narrow" w:cs="Aptos Narrow"/>
                <w:color w:val="000000" w:themeColor="text1"/>
                <w:sz w:val="22"/>
                <w:szCs w:val="22"/>
                <w:lang w:val="en-GB"/>
              </w:rPr>
              <w:t>Seafood</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60BA22CC" w14:textId="464F0D02">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3E665CAB" w14:textId="77777777">
        <w:trPr>
          <w:trHeight w:val="540"/>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70B4FD58" w14:textId="0077808C">
            <w:pPr>
              <w:spacing w:after="0"/>
              <w:ind w:left="10" w:hanging="10"/>
              <w:jc w:val="center"/>
            </w:pPr>
            <w:r w:rsidRPr="14C665B2">
              <w:rPr>
                <w:rFonts w:ascii="Trebuchet MS" w:hAnsi="Trebuchet MS" w:eastAsia="Trebuchet MS" w:cs="Trebuchet MS"/>
                <w:color w:val="000000" w:themeColor="text1"/>
                <w:lang w:val="en-GB"/>
              </w:rPr>
              <w:t>UB Pulpo, Spain, Frozen, 4-6 lbs, Ex-Warehouse</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37C9E218" w14:textId="7F9A9CAA">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724210D4" w14:textId="5CECA95C">
            <w:pPr>
              <w:spacing w:after="0"/>
              <w:ind w:left="10" w:hanging="10"/>
              <w:jc w:val="center"/>
            </w:pPr>
            <w:r w:rsidRPr="14C665B2">
              <w:rPr>
                <w:rFonts w:ascii="Aptos Narrow" w:hAnsi="Aptos Narrow" w:eastAsia="Aptos Narrow" w:cs="Aptos Narrow"/>
                <w:color w:val="000000" w:themeColor="text1"/>
                <w:sz w:val="22"/>
                <w:szCs w:val="22"/>
                <w:lang w:val="en-GB"/>
              </w:rPr>
              <w:t>Seafood</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2AC6CD97" w14:textId="3FE35235">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1C3DC8DF" w14:textId="77777777">
        <w:trPr>
          <w:trHeight w:val="540"/>
        </w:trPr>
        <w:tc>
          <w:tcPr>
            <w:tcW w:w="38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14C665B2" w:rsidP="14C665B2" w:rsidRDefault="14C665B2" w14:paraId="42CCAC12" w14:textId="28C0BF1D">
            <w:pPr>
              <w:spacing w:after="0"/>
              <w:ind w:left="10" w:hanging="10"/>
              <w:jc w:val="center"/>
            </w:pPr>
            <w:r w:rsidRPr="14C665B2">
              <w:rPr>
                <w:rFonts w:ascii="Trebuchet MS" w:hAnsi="Trebuchet MS" w:eastAsia="Trebuchet MS" w:cs="Trebuchet MS"/>
                <w:color w:val="000000" w:themeColor="text1"/>
                <w:lang w:val="en-GB"/>
              </w:rPr>
              <w:t>Whey Concentrate 34% EXW European Union</w:t>
            </w:r>
          </w:p>
        </w:tc>
        <w:tc>
          <w:tcPr>
            <w:tcW w:w="1192" w:type="dxa"/>
            <w:tcBorders>
              <w:top w:val="single" w:color="002015" w:sz="8" w:space="0"/>
              <w:left w:val="single" w:color="auto" w:sz="8" w:space="0"/>
              <w:bottom w:val="single" w:color="002015" w:sz="8" w:space="0"/>
              <w:right w:val="nil"/>
            </w:tcBorders>
            <w:tcMar>
              <w:left w:w="108" w:type="dxa"/>
              <w:right w:w="108" w:type="dxa"/>
            </w:tcMar>
            <w:vAlign w:val="center"/>
          </w:tcPr>
          <w:p w:rsidR="14C665B2" w:rsidP="14C665B2" w:rsidRDefault="14C665B2" w14:paraId="35B058E9" w14:textId="6062FB7F">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772E8266" w14:textId="485AA260">
            <w:pPr>
              <w:spacing w:after="0"/>
              <w:ind w:left="10" w:hanging="10"/>
              <w:jc w:val="center"/>
            </w:pPr>
            <w:r w:rsidRPr="14C665B2">
              <w:rPr>
                <w:rFonts w:ascii="Aptos Narrow" w:hAnsi="Aptos Narrow" w:eastAsia="Aptos Narrow" w:cs="Aptos Narrow"/>
                <w:color w:val="000000" w:themeColor="text1"/>
                <w:sz w:val="22"/>
                <w:szCs w:val="22"/>
                <w:lang w:val="en-GB"/>
              </w:rPr>
              <w:t>European Dairy</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1F321747" w14:textId="20D413DA">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638E8DF3" w14:textId="77777777">
        <w:trPr>
          <w:trHeight w:val="285"/>
        </w:trPr>
        <w:tc>
          <w:tcPr>
            <w:tcW w:w="382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14C665B2" w:rsidP="14C665B2" w:rsidRDefault="14C665B2" w14:paraId="1EE6C354" w14:textId="0B2E85A4">
            <w:pPr>
              <w:spacing w:after="0"/>
              <w:ind w:left="10" w:hanging="10"/>
              <w:jc w:val="center"/>
            </w:pPr>
            <w:r w:rsidRPr="14C665B2">
              <w:rPr>
                <w:rFonts w:ascii="Trebuchet MS" w:hAnsi="Trebuchet MS" w:eastAsia="Trebuchet MS" w:cs="Trebuchet MS"/>
                <w:color w:val="000000" w:themeColor="text1"/>
                <w:lang w:val="en-GB"/>
              </w:rPr>
              <w:t>Whey Concentrate 80% Instant FCA United States</w:t>
            </w:r>
          </w:p>
        </w:tc>
        <w:tc>
          <w:tcPr>
            <w:tcW w:w="1192" w:type="dxa"/>
            <w:tcBorders>
              <w:top w:val="single" w:color="002015" w:sz="8" w:space="0"/>
              <w:left w:val="single" w:color="auto"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7F6218C1" w14:textId="1D92248E">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28174AA1" w14:textId="01EB71FA">
            <w:pPr>
              <w:spacing w:after="0"/>
              <w:ind w:left="10" w:hanging="10"/>
              <w:jc w:val="center"/>
            </w:pPr>
            <w:r w:rsidRPr="14C665B2">
              <w:rPr>
                <w:rFonts w:ascii="Aptos Narrow" w:hAnsi="Aptos Narrow" w:eastAsia="Aptos Narrow" w:cs="Aptos Narrow"/>
                <w:color w:val="000000" w:themeColor="text1"/>
                <w:sz w:val="22"/>
                <w:szCs w:val="22"/>
                <w:lang w:val="en-GB"/>
              </w:rPr>
              <w:t>European Dairy</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5D0F32E1" w14:textId="4A401E8B">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1A8132A6" w14:textId="77777777">
        <w:trPr>
          <w:trHeight w:val="285"/>
        </w:trPr>
        <w:tc>
          <w:tcPr>
            <w:tcW w:w="3824" w:type="dxa"/>
            <w:tcBorders>
              <w:top w:val="single" w:color="auto" w:sz="8" w:space="0"/>
              <w:left w:val="single" w:color="002015" w:sz="8" w:space="0"/>
              <w:bottom w:val="single" w:color="002015" w:sz="8" w:space="0"/>
              <w:right w:val="single" w:color="002015" w:sz="8" w:space="0"/>
            </w:tcBorders>
            <w:tcMar>
              <w:left w:w="108" w:type="dxa"/>
              <w:right w:w="108" w:type="dxa"/>
            </w:tcMar>
            <w:vAlign w:val="center"/>
          </w:tcPr>
          <w:p w:rsidR="14C665B2" w:rsidP="14C665B2" w:rsidRDefault="14C665B2" w14:paraId="54208A01" w14:textId="3AC4C706">
            <w:pPr>
              <w:spacing w:after="0"/>
              <w:ind w:left="10" w:hanging="10"/>
              <w:jc w:val="center"/>
            </w:pPr>
            <w:r w:rsidRPr="14C665B2">
              <w:rPr>
                <w:rFonts w:ascii="Trebuchet MS" w:hAnsi="Trebuchet MS" w:eastAsia="Trebuchet MS" w:cs="Trebuchet MS"/>
                <w:color w:val="000000" w:themeColor="text1"/>
                <w:lang w:val="en-GB"/>
              </w:rPr>
              <w:t>Whey Isolate 90% EXW European Union</w:t>
            </w:r>
          </w:p>
        </w:tc>
        <w:tc>
          <w:tcPr>
            <w:tcW w:w="1192" w:type="dxa"/>
            <w:tcBorders>
              <w:top w:val="single" w:color="002015" w:sz="8" w:space="0"/>
              <w:left w:val="single" w:color="002015" w:sz="8" w:space="0"/>
              <w:bottom w:val="single" w:color="002015" w:sz="8" w:space="0"/>
              <w:right w:val="nil"/>
            </w:tcBorders>
            <w:tcMar>
              <w:left w:w="108" w:type="dxa"/>
              <w:right w:w="108" w:type="dxa"/>
            </w:tcMar>
            <w:vAlign w:val="center"/>
          </w:tcPr>
          <w:p w:rsidR="14C665B2" w:rsidP="14C665B2" w:rsidRDefault="14C665B2" w14:paraId="2D1CB2FE" w14:textId="6F441250">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tcMar>
              <w:left w:w="108" w:type="dxa"/>
              <w:right w:w="108" w:type="dxa"/>
            </w:tcMar>
            <w:vAlign w:val="center"/>
          </w:tcPr>
          <w:p w:rsidR="14C665B2" w:rsidP="14C665B2" w:rsidRDefault="14C665B2" w14:paraId="63658C7A" w14:textId="34D61EBA">
            <w:pPr>
              <w:spacing w:after="0"/>
              <w:ind w:left="10" w:hanging="10"/>
              <w:jc w:val="center"/>
            </w:pPr>
            <w:r w:rsidRPr="14C665B2">
              <w:rPr>
                <w:rFonts w:ascii="Aptos Narrow" w:hAnsi="Aptos Narrow" w:eastAsia="Aptos Narrow" w:cs="Aptos Narrow"/>
                <w:color w:val="000000" w:themeColor="text1"/>
                <w:sz w:val="22"/>
                <w:szCs w:val="22"/>
                <w:lang w:val="en-GB"/>
              </w:rPr>
              <w:t>European Dairy</w:t>
            </w:r>
          </w:p>
        </w:tc>
        <w:tc>
          <w:tcPr>
            <w:tcW w:w="2014" w:type="dxa"/>
            <w:tcBorders>
              <w:top w:val="single" w:color="002015" w:sz="8" w:space="0"/>
              <w:left w:val="nil"/>
              <w:bottom w:val="single" w:color="002015" w:sz="8" w:space="0"/>
              <w:right w:val="single" w:color="002015" w:sz="8" w:space="0"/>
            </w:tcBorders>
            <w:tcMar>
              <w:left w:w="108" w:type="dxa"/>
              <w:right w:w="108" w:type="dxa"/>
            </w:tcMar>
            <w:vAlign w:val="center"/>
          </w:tcPr>
          <w:p w:rsidR="14C665B2" w:rsidP="14C665B2" w:rsidRDefault="14C665B2" w14:paraId="10DFF9A8" w14:textId="0F702609">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r w:rsidR="14C665B2" w:rsidTr="1A249809" w14:paraId="32F48FF8" w14:textId="77777777">
        <w:trPr>
          <w:trHeight w:val="285"/>
        </w:trPr>
        <w:tc>
          <w:tcPr>
            <w:tcW w:w="3824" w:type="dxa"/>
            <w:tcBorders>
              <w:top w:val="single" w:color="002015" w:sz="8" w:space="0"/>
              <w:left w:val="single" w:color="002015" w:sz="8" w:space="0"/>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5D623742" w14:textId="44C9FE5F">
            <w:pPr>
              <w:spacing w:after="0"/>
              <w:ind w:left="10" w:hanging="10"/>
              <w:jc w:val="center"/>
            </w:pPr>
            <w:r w:rsidRPr="14C665B2">
              <w:rPr>
                <w:rFonts w:ascii="Trebuchet MS" w:hAnsi="Trebuchet MS" w:eastAsia="Trebuchet MS" w:cs="Trebuchet MS"/>
                <w:color w:val="000000" w:themeColor="text1"/>
                <w:lang w:val="en-GB"/>
              </w:rPr>
              <w:t>Whey Isolate 90% FCA United States</w:t>
            </w:r>
          </w:p>
        </w:tc>
        <w:tc>
          <w:tcPr>
            <w:tcW w:w="1192" w:type="dxa"/>
            <w:tcBorders>
              <w:top w:val="single" w:color="002015" w:sz="8" w:space="0"/>
              <w:left w:val="single" w:color="002015" w:sz="8" w:space="0"/>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1890F699" w14:textId="1B6CA492">
            <w:pPr>
              <w:spacing w:after="0"/>
              <w:ind w:left="10" w:hanging="10"/>
              <w:jc w:val="center"/>
            </w:pPr>
            <w:r w:rsidRPr="14C665B2">
              <w:rPr>
                <w:rFonts w:ascii="Aptos Narrow" w:hAnsi="Aptos Narrow" w:eastAsia="Aptos Narrow" w:cs="Aptos Narrow"/>
                <w:color w:val="000000" w:themeColor="text1"/>
                <w:sz w:val="22"/>
                <w:szCs w:val="22"/>
                <w:lang w:val="en-GB"/>
              </w:rPr>
              <w:t>Limited</w:t>
            </w:r>
          </w:p>
        </w:tc>
        <w:tc>
          <w:tcPr>
            <w:tcW w:w="2331" w:type="dxa"/>
            <w:tcBorders>
              <w:top w:val="single" w:color="002015" w:sz="8" w:space="0"/>
              <w:left w:val="nil"/>
              <w:bottom w:val="single" w:color="002015" w:sz="8" w:space="0"/>
              <w:right w:val="nil"/>
            </w:tcBorders>
            <w:shd w:val="clear" w:color="auto" w:fill="D9D9D9" w:themeFill="background1" w:themeFillShade="D9"/>
            <w:tcMar>
              <w:left w:w="108" w:type="dxa"/>
              <w:right w:w="108" w:type="dxa"/>
            </w:tcMar>
            <w:vAlign w:val="center"/>
          </w:tcPr>
          <w:p w:rsidR="14C665B2" w:rsidP="14C665B2" w:rsidRDefault="14C665B2" w14:paraId="76F69004" w14:textId="489B0FF5">
            <w:pPr>
              <w:spacing w:after="0"/>
              <w:ind w:left="10" w:hanging="10"/>
              <w:jc w:val="center"/>
            </w:pPr>
            <w:r w:rsidRPr="14C665B2">
              <w:rPr>
                <w:rFonts w:ascii="Aptos Narrow" w:hAnsi="Aptos Narrow" w:eastAsia="Aptos Narrow" w:cs="Aptos Narrow"/>
                <w:color w:val="000000" w:themeColor="text1"/>
                <w:sz w:val="22"/>
                <w:szCs w:val="22"/>
                <w:lang w:val="en-GB"/>
              </w:rPr>
              <w:t>European Dairy</w:t>
            </w:r>
          </w:p>
        </w:tc>
        <w:tc>
          <w:tcPr>
            <w:tcW w:w="2014" w:type="dxa"/>
            <w:tcBorders>
              <w:top w:val="single" w:color="002015" w:sz="8" w:space="0"/>
              <w:left w:val="nil"/>
              <w:bottom w:val="single" w:color="002015" w:sz="8" w:space="0"/>
              <w:right w:val="single" w:color="002015" w:sz="8" w:space="0"/>
            </w:tcBorders>
            <w:shd w:val="clear" w:color="auto" w:fill="D9D9D9" w:themeFill="background1" w:themeFillShade="D9"/>
            <w:tcMar>
              <w:left w:w="108" w:type="dxa"/>
              <w:right w:w="108" w:type="dxa"/>
            </w:tcMar>
            <w:vAlign w:val="center"/>
          </w:tcPr>
          <w:p w:rsidR="14C665B2" w:rsidP="14C665B2" w:rsidRDefault="14C665B2" w14:paraId="0E928DB1" w14:textId="03B5D5CF">
            <w:pPr>
              <w:spacing w:after="0"/>
              <w:ind w:left="10" w:hanging="10"/>
              <w:jc w:val="center"/>
            </w:pPr>
            <w:r w:rsidRPr="14C665B2">
              <w:rPr>
                <w:rFonts w:ascii="Aptos Narrow" w:hAnsi="Aptos Narrow" w:eastAsia="Aptos Narrow" w:cs="Aptos Narrow"/>
                <w:color w:val="000000" w:themeColor="text1"/>
                <w:sz w:val="22"/>
                <w:szCs w:val="22"/>
                <w:lang w:val="en-GB"/>
              </w:rPr>
              <w:t>Market Report</w:t>
            </w:r>
          </w:p>
        </w:tc>
      </w:tr>
    </w:tbl>
    <w:p w:rsidR="00FB599B" w:rsidP="14C665B2" w:rsidRDefault="574ADD0F" w14:paraId="1031213D" w14:textId="5682CB13">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 </w:t>
      </w:r>
    </w:p>
    <w:p w:rsidR="00FB599B" w:rsidP="14C665B2" w:rsidRDefault="00FB599B" w14:paraId="5C8C3A55" w14:textId="24082E44">
      <w:pPr>
        <w:spacing w:line="257" w:lineRule="auto"/>
      </w:pPr>
    </w:p>
    <w:p w:rsidR="00FB599B" w:rsidP="14C665B2" w:rsidRDefault="574ADD0F" w14:paraId="13907325" w14:textId="16496EE8">
      <w:pPr>
        <w:pStyle w:val="Heading1"/>
        <w:spacing w:before="240" w:after="0" w:line="257" w:lineRule="auto"/>
        <w:ind w:left="-284"/>
      </w:pPr>
      <w:r w:rsidRPr="14C665B2">
        <w:rPr>
          <w:rFonts w:ascii="Lab Grotesque Expana" w:hAnsi="Lab Grotesque Expana" w:eastAsia="Lab Grotesque Expana" w:cs="Lab Grotesque Expana"/>
          <w:color w:val="002015"/>
          <w:lang w:val="en-GB"/>
        </w:rPr>
        <w:t>IOSCO Principles, Expana’s Responses &amp; Practitioner’s Testing</w:t>
      </w:r>
    </w:p>
    <w:p w:rsidR="00FB599B" w:rsidP="14C665B2" w:rsidRDefault="574ADD0F" w14:paraId="1E862B5A" w14:textId="27B80E97">
      <w:pPr>
        <w:spacing w:after="0" w:line="257" w:lineRule="auto"/>
        <w:ind w:left="-284"/>
        <w:jc w:val="both"/>
      </w:pPr>
      <w:r w:rsidRPr="14C665B2">
        <w:rPr>
          <w:rFonts w:ascii="Times New Roman" w:hAnsi="Times New Roman" w:eastAsia="Times New Roman" w:cs="Times New Roman"/>
          <w:color w:val="000000" w:themeColor="text1"/>
          <w:lang w:val="en-GB"/>
        </w:rPr>
        <w:t xml:space="preserve"> </w:t>
      </w:r>
    </w:p>
    <w:tbl>
      <w:tblPr>
        <w:tblW w:w="0" w:type="auto"/>
        <w:tblLook w:val="04A0" w:firstRow="1" w:lastRow="0" w:firstColumn="1" w:lastColumn="0" w:noHBand="0" w:noVBand="1"/>
      </w:tblPr>
      <w:tblGrid>
        <w:gridCol w:w="2203"/>
        <w:gridCol w:w="4200"/>
        <w:gridCol w:w="2937"/>
      </w:tblGrid>
      <w:tr w:rsidR="14C665B2" w:rsidTr="37B7B754" w14:paraId="26B3731C" w14:textId="77777777">
        <w:trPr>
          <w:trHeight w:val="615"/>
        </w:trPr>
        <w:tc>
          <w:tcPr>
            <w:tcW w:w="2173" w:type="dxa"/>
            <w:tcBorders>
              <w:top w:val="single" w:color="002015" w:sz="36" w:space="0"/>
              <w:left w:val="single" w:color="002015" w:sz="8" w:space="0"/>
              <w:bottom w:val="single" w:color="002015" w:sz="36" w:space="0"/>
              <w:right w:val="single" w:color="002015" w:sz="8" w:space="0"/>
            </w:tcBorders>
            <w:shd w:val="clear" w:color="auto" w:fill="009763"/>
            <w:tcMar>
              <w:top w:w="165" w:type="dxa"/>
              <w:left w:w="84" w:type="dxa"/>
              <w:right w:w="92" w:type="dxa"/>
            </w:tcMar>
            <w:vAlign w:val="center"/>
          </w:tcPr>
          <w:p w:rsidR="14C665B2" w:rsidP="14C665B2" w:rsidRDefault="14C665B2" w14:paraId="2E862ECE" w14:textId="6D99A8DC">
            <w:pPr>
              <w:spacing w:after="0" w:line="257" w:lineRule="auto"/>
              <w:ind w:left="1"/>
            </w:pPr>
            <w:r w:rsidRPr="14C665B2">
              <w:rPr>
                <w:rFonts w:ascii="Open Sans Light" w:hAnsi="Open Sans Light" w:eastAsia="Open Sans Light" w:cs="Open Sans Light"/>
                <w:b/>
                <w:bCs/>
                <w:color w:val="000000" w:themeColor="text1"/>
                <w:lang w:val="en-GB"/>
              </w:rPr>
              <w:t xml:space="preserve">IOSCO Principle </w:t>
            </w:r>
          </w:p>
        </w:tc>
        <w:tc>
          <w:tcPr>
            <w:tcW w:w="4254" w:type="dxa"/>
            <w:tcBorders>
              <w:top w:val="single" w:color="002015" w:sz="36" w:space="0"/>
              <w:left w:val="single" w:color="002015" w:sz="8" w:space="0"/>
              <w:bottom w:val="single" w:color="002015" w:sz="36" w:space="0"/>
              <w:right w:val="single" w:color="002015" w:sz="8" w:space="0"/>
            </w:tcBorders>
            <w:shd w:val="clear" w:color="auto" w:fill="009763"/>
            <w:tcMar>
              <w:top w:w="165" w:type="dxa"/>
              <w:left w:w="84" w:type="dxa"/>
              <w:right w:w="92" w:type="dxa"/>
            </w:tcMar>
            <w:vAlign w:val="center"/>
          </w:tcPr>
          <w:p w:rsidR="14C665B2" w:rsidP="14C665B2" w:rsidRDefault="14C665B2" w14:paraId="2F772D83" w14:textId="7ACD6082">
            <w:pPr>
              <w:spacing w:after="0" w:line="257" w:lineRule="auto"/>
            </w:pPr>
            <w:r w:rsidRPr="14C665B2">
              <w:rPr>
                <w:rFonts w:ascii="Open Sans Light" w:hAnsi="Open Sans Light" w:eastAsia="Open Sans Light" w:cs="Open Sans Light"/>
                <w:b/>
                <w:bCs/>
                <w:color w:val="000000" w:themeColor="text1"/>
                <w:lang w:val="en-GB"/>
              </w:rPr>
              <w:t xml:space="preserve"> Expana’s Response </w:t>
            </w:r>
          </w:p>
        </w:tc>
        <w:tc>
          <w:tcPr>
            <w:tcW w:w="2933" w:type="dxa"/>
            <w:tcBorders>
              <w:top w:val="single" w:color="002015" w:sz="36" w:space="0"/>
              <w:left w:val="single" w:color="002015" w:sz="8" w:space="0"/>
              <w:bottom w:val="single" w:color="002015" w:sz="36" w:space="0"/>
              <w:right w:val="single" w:color="002015" w:sz="8" w:space="0"/>
            </w:tcBorders>
            <w:shd w:val="clear" w:color="auto" w:fill="009763"/>
            <w:tcMar>
              <w:top w:w="165" w:type="dxa"/>
              <w:left w:w="84" w:type="dxa"/>
              <w:right w:w="92" w:type="dxa"/>
            </w:tcMar>
            <w:vAlign w:val="center"/>
          </w:tcPr>
          <w:p w:rsidR="14C665B2" w:rsidP="14C665B2" w:rsidRDefault="14C665B2" w14:paraId="1CF6725D" w14:textId="668CEF98">
            <w:pPr>
              <w:spacing w:after="0" w:line="257" w:lineRule="auto"/>
            </w:pPr>
            <w:r w:rsidRPr="14C665B2">
              <w:rPr>
                <w:rFonts w:ascii="Open Sans Light" w:hAnsi="Open Sans Light" w:eastAsia="Open Sans Light" w:cs="Open Sans Light"/>
                <w:b/>
                <w:bCs/>
                <w:color w:val="000000" w:themeColor="text1"/>
                <w:lang w:val="en-GB"/>
              </w:rPr>
              <w:t xml:space="preserve">Practitioner’s Testing </w:t>
            </w:r>
          </w:p>
        </w:tc>
      </w:tr>
      <w:tr w:rsidR="14C665B2" w:rsidTr="37B7B754" w14:paraId="401ACFD6" w14:textId="77777777">
        <w:trPr>
          <w:trHeight w:val="615"/>
        </w:trPr>
        <w:tc>
          <w:tcPr>
            <w:tcW w:w="9360" w:type="dxa"/>
            <w:gridSpan w:val="3"/>
            <w:tcBorders>
              <w:top w:val="single" w:color="002015" w:sz="36" w:space="0"/>
              <w:left w:val="single" w:color="auto" w:sz="8" w:space="0"/>
              <w:bottom w:val="single" w:color="auto" w:sz="8" w:space="0"/>
              <w:right w:val="single" w:color="auto" w:sz="8" w:space="0"/>
            </w:tcBorders>
            <w:shd w:val="clear" w:color="auto" w:fill="CEFFEE"/>
            <w:tcMar>
              <w:top w:w="165" w:type="dxa"/>
              <w:left w:w="84" w:type="dxa"/>
              <w:right w:w="92" w:type="dxa"/>
            </w:tcMar>
            <w:vAlign w:val="center"/>
          </w:tcPr>
          <w:p w:rsidR="14C665B2" w:rsidP="14C665B2" w:rsidRDefault="14C665B2" w14:paraId="16BC8C57" w14:textId="569C0825">
            <w:pPr>
              <w:spacing w:after="5" w:line="257" w:lineRule="auto"/>
              <w:ind w:left="10" w:hanging="10"/>
              <w:jc w:val="both"/>
            </w:pPr>
            <w:r w:rsidRPr="14C665B2">
              <w:rPr>
                <w:rFonts w:ascii="Open Sans Light" w:hAnsi="Open Sans Light" w:eastAsia="Open Sans Light" w:cs="Open Sans Light"/>
                <w:b/>
                <w:bCs/>
                <w:color w:val="000000" w:themeColor="text1"/>
                <w:lang w:val="en-GB"/>
              </w:rPr>
              <w:t>Quality and Integrity of PRA Methodologies</w:t>
            </w:r>
          </w:p>
        </w:tc>
      </w:tr>
      <w:tr w:rsidR="14C665B2" w:rsidTr="37B7B754" w14:paraId="6059A772" w14:textId="77777777">
        <w:trPr>
          <w:trHeight w:val="615"/>
        </w:trPr>
        <w:tc>
          <w:tcPr>
            <w:tcW w:w="9360" w:type="dxa"/>
            <w:gridSpan w:val="3"/>
            <w:tcBorders>
              <w:top w:val="single" w:color="002015" w:sz="8" w:space="0"/>
              <w:left w:val="single" w:color="auto" w:sz="8" w:space="0"/>
              <w:bottom w:val="single" w:color="auto" w:sz="8" w:space="0"/>
              <w:right w:val="single" w:color="auto" w:sz="8" w:space="0"/>
            </w:tcBorders>
            <w:shd w:val="clear" w:color="auto" w:fill="CEFFEE"/>
            <w:tcMar>
              <w:top w:w="165" w:type="dxa"/>
              <w:left w:w="84" w:type="dxa"/>
              <w:right w:w="92" w:type="dxa"/>
            </w:tcMar>
            <w:vAlign w:val="center"/>
          </w:tcPr>
          <w:p w:rsidR="14C665B2" w:rsidP="14C665B2" w:rsidRDefault="14C665B2" w14:paraId="78D3E062" w14:textId="47F4F949">
            <w:pPr>
              <w:spacing w:after="0" w:line="257" w:lineRule="auto"/>
            </w:pPr>
            <w:r w:rsidRPr="14C665B2">
              <w:rPr>
                <w:rFonts w:ascii="Open Sans Light" w:hAnsi="Open Sans Light" w:eastAsia="Open Sans Light" w:cs="Open Sans Light"/>
                <w:b/>
                <w:bCs/>
                <w:color w:val="000000" w:themeColor="text1"/>
                <w:lang w:val="en-GB"/>
              </w:rPr>
              <w:t>Methodology</w:t>
            </w:r>
          </w:p>
        </w:tc>
      </w:tr>
      <w:tr w:rsidR="14C665B2" w:rsidTr="37B7B754" w14:paraId="608F9F7E" w14:textId="77777777">
        <w:trPr>
          <w:trHeight w:val="615"/>
        </w:trPr>
        <w:tc>
          <w:tcPr>
            <w:tcW w:w="217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6D11D079" w14:textId="45BE6118">
            <w:pPr>
              <w:tabs>
                <w:tab w:val="center" w:pos="138"/>
                <w:tab w:val="left" w:pos="1343"/>
              </w:tabs>
              <w:spacing w:after="0" w:line="257" w:lineRule="auto"/>
            </w:pPr>
            <w:r w:rsidRPr="14C665B2">
              <w:rPr>
                <w:rFonts w:ascii="Open Sans Light" w:hAnsi="Open Sans Light" w:eastAsia="Open Sans Light" w:cs="Open Sans Light"/>
                <w:color w:val="000000" w:themeColor="text1"/>
                <w:lang w:val="en-GB"/>
              </w:rPr>
              <w:lastRenderedPageBreak/>
              <w:t xml:space="preserve">1.1 A PRA should </w:t>
            </w:r>
          </w:p>
          <w:p w:rsidR="14C665B2" w:rsidP="14C665B2" w:rsidRDefault="14C665B2" w14:paraId="202F12CC" w14:textId="56DF0EDF">
            <w:pPr>
              <w:spacing w:after="0" w:line="257" w:lineRule="auto"/>
              <w:ind w:left="1"/>
            </w:pPr>
            <w:r w:rsidRPr="14C665B2">
              <w:rPr>
                <w:rFonts w:ascii="Open Sans Light" w:hAnsi="Open Sans Light" w:eastAsia="Open Sans Light" w:cs="Open Sans Light"/>
                <w:color w:val="000000" w:themeColor="text1"/>
                <w:lang w:val="en-GB"/>
              </w:rPr>
              <w:t>formalize, document, and make public any methodology that it uses for a price assessment.</w:t>
            </w:r>
          </w:p>
          <w:p w:rsidR="14C665B2" w:rsidP="14C665B2" w:rsidRDefault="14C665B2" w14:paraId="29B9DDA9" w14:textId="4039FD7F">
            <w:pPr>
              <w:spacing w:after="0" w:line="257" w:lineRule="auto"/>
              <w:ind w:left="1"/>
            </w:pPr>
            <w:r w:rsidRPr="14C665B2">
              <w:rPr>
                <w:rFonts w:ascii="Open Sans Light" w:hAnsi="Open Sans Light" w:eastAsia="Open Sans Light" w:cs="Open Sans Light"/>
                <w:color w:val="000000" w:themeColor="text1"/>
                <w:lang w:val="en-GB"/>
              </w:rPr>
              <w:t xml:space="preserve"> </w:t>
            </w:r>
          </w:p>
          <w:p w:rsidR="14C665B2" w:rsidP="14C665B2" w:rsidRDefault="14C665B2" w14:paraId="5716D354" w14:textId="0C6422D2">
            <w:pPr>
              <w:spacing w:after="0" w:line="257" w:lineRule="auto"/>
              <w:ind w:left="1"/>
            </w:pPr>
            <w:r w:rsidRPr="14C665B2">
              <w:rPr>
                <w:rFonts w:ascii="Open Sans Light" w:hAnsi="Open Sans Light" w:eastAsia="Open Sans Light" w:cs="Open Sans Light"/>
                <w:color w:val="000000" w:themeColor="text1"/>
                <w:lang w:val="en-GB"/>
              </w:rPr>
              <w:t xml:space="preserve"> </w:t>
            </w:r>
          </w:p>
          <w:p w:rsidR="14C665B2" w:rsidP="14C665B2" w:rsidRDefault="14C665B2" w14:paraId="796017AE" w14:textId="2BB6EA62">
            <w:pPr>
              <w:spacing w:after="0" w:line="257" w:lineRule="auto"/>
              <w:ind w:left="1"/>
            </w:pPr>
            <w:r w:rsidRPr="14C665B2">
              <w:rPr>
                <w:rFonts w:ascii="Open Sans Light" w:hAnsi="Open Sans Light" w:eastAsia="Open Sans Light" w:cs="Open Sans Light"/>
                <w:color w:val="000000" w:themeColor="text1"/>
                <w:lang w:val="en-GB"/>
              </w:rPr>
              <w:t xml:space="preserve"> </w:t>
            </w:r>
          </w:p>
          <w:p w:rsidR="14C665B2" w:rsidP="14C665B2" w:rsidRDefault="14C665B2" w14:paraId="12EAF370" w14:textId="539FF8BB">
            <w:pPr>
              <w:spacing w:after="0" w:line="257" w:lineRule="auto"/>
              <w:ind w:left="1"/>
            </w:pPr>
            <w:r w:rsidRPr="14C665B2">
              <w:rPr>
                <w:rFonts w:ascii="Open Sans Light" w:hAnsi="Open Sans Light" w:eastAsia="Open Sans Light" w:cs="Open Sans Light"/>
                <w:color w:val="000000" w:themeColor="text1"/>
                <w:lang w:val="en-GB"/>
              </w:rPr>
              <w:t xml:space="preserve"> </w:t>
            </w:r>
          </w:p>
          <w:p w:rsidR="14C665B2" w:rsidP="14C665B2" w:rsidRDefault="14C665B2" w14:paraId="13E30EC3" w14:textId="42D61BD1">
            <w:pPr>
              <w:spacing w:after="0" w:line="257" w:lineRule="auto"/>
              <w:ind w:left="1"/>
            </w:pPr>
            <w:r w:rsidRPr="14C665B2">
              <w:rPr>
                <w:rFonts w:ascii="Open Sans Light" w:hAnsi="Open Sans Light" w:eastAsia="Open Sans Light" w:cs="Open Sans Light"/>
                <w:color w:val="000000" w:themeColor="text1"/>
                <w:lang w:val="en-GB"/>
              </w:rPr>
              <w:t xml:space="preserve"> </w:t>
            </w:r>
          </w:p>
          <w:p w:rsidR="14C665B2" w:rsidP="14C665B2" w:rsidRDefault="14C665B2" w14:paraId="274AAA97" w14:textId="609834D5">
            <w:pPr>
              <w:spacing w:after="0" w:line="257" w:lineRule="auto"/>
              <w:ind w:left="1"/>
            </w:pPr>
            <w:r w:rsidRPr="14C665B2">
              <w:rPr>
                <w:rFonts w:ascii="Open Sans Light" w:hAnsi="Open Sans Light" w:eastAsia="Open Sans Light" w:cs="Open Sans Light"/>
                <w:color w:val="000000" w:themeColor="text1"/>
                <w:lang w:val="en-GB"/>
              </w:rPr>
              <w:t xml:space="preserve"> </w:t>
            </w:r>
          </w:p>
          <w:p w:rsidR="14C665B2" w:rsidP="14C665B2" w:rsidRDefault="14C665B2" w14:paraId="214AF19C" w14:textId="7E98E4E7">
            <w:pPr>
              <w:spacing w:after="0" w:line="257" w:lineRule="auto"/>
              <w:ind w:left="1"/>
            </w:pPr>
            <w:r w:rsidRPr="14C665B2">
              <w:rPr>
                <w:rFonts w:ascii="Open Sans Light" w:hAnsi="Open Sans Light" w:eastAsia="Open Sans Light" w:cs="Open Sans Light"/>
                <w:color w:val="000000" w:themeColor="text1"/>
                <w:lang w:val="en-GB"/>
              </w:rPr>
              <w:t xml:space="preserve"> </w:t>
            </w:r>
          </w:p>
          <w:p w:rsidR="14C665B2" w:rsidP="14C665B2" w:rsidRDefault="14C665B2" w14:paraId="07B0F516" w14:textId="6AD29BAE">
            <w:pPr>
              <w:spacing w:after="0" w:line="257" w:lineRule="auto"/>
              <w:ind w:left="1"/>
            </w:pPr>
            <w:r w:rsidRPr="14C665B2">
              <w:rPr>
                <w:rFonts w:ascii="Open Sans Light" w:hAnsi="Open Sans Light" w:eastAsia="Open Sans Light" w:cs="Open Sans Light"/>
                <w:color w:val="000000" w:themeColor="text1"/>
                <w:lang w:val="en-GB"/>
              </w:rPr>
              <w:t xml:space="preserve"> </w:t>
            </w:r>
          </w:p>
          <w:p w:rsidR="14C665B2" w:rsidP="14C665B2" w:rsidRDefault="14C665B2" w14:paraId="00DCD292" w14:textId="7D3625F4">
            <w:pPr>
              <w:spacing w:after="0" w:line="257" w:lineRule="auto"/>
              <w:ind w:left="1"/>
            </w:pPr>
            <w:r w:rsidRPr="14C665B2">
              <w:rPr>
                <w:rFonts w:ascii="Open Sans Light" w:hAnsi="Open Sans Light" w:eastAsia="Open Sans Light" w:cs="Open Sans Light"/>
                <w:color w:val="000000" w:themeColor="text1"/>
                <w:lang w:val="en-GB"/>
              </w:rPr>
              <w:t xml:space="preserve"> </w:t>
            </w:r>
          </w:p>
          <w:p w:rsidR="14C665B2" w:rsidP="14C665B2" w:rsidRDefault="14C665B2" w14:paraId="5F95420C" w14:textId="3B475452">
            <w:pPr>
              <w:spacing w:after="0" w:line="257" w:lineRule="auto"/>
              <w:ind w:left="1"/>
            </w:pPr>
            <w:r w:rsidRPr="14C665B2">
              <w:rPr>
                <w:rFonts w:ascii="Open Sans Light" w:hAnsi="Open Sans Light" w:eastAsia="Open Sans Light" w:cs="Open Sans Light"/>
                <w:color w:val="000000" w:themeColor="text1"/>
                <w:lang w:val="en-GB"/>
              </w:rPr>
              <w:t xml:space="preserve"> </w:t>
            </w:r>
          </w:p>
          <w:p w:rsidR="14C665B2" w:rsidP="14C665B2" w:rsidRDefault="14C665B2" w14:paraId="32D7B8CA" w14:textId="42857BA3">
            <w:pPr>
              <w:spacing w:after="0" w:line="257" w:lineRule="auto"/>
              <w:jc w:val="both"/>
            </w:pPr>
            <w:r w:rsidRPr="14C665B2">
              <w:rPr>
                <w:rFonts w:ascii="Open Sans Light" w:hAnsi="Open Sans Light" w:eastAsia="Open Sans Light" w:cs="Open Sans Light"/>
                <w:color w:val="000000" w:themeColor="text1"/>
                <w:lang w:val="en-GB"/>
              </w:rPr>
              <w:t xml:space="preserve"> </w:t>
            </w:r>
          </w:p>
          <w:p w:rsidR="14C665B2" w:rsidP="14C665B2" w:rsidRDefault="14C665B2" w14:paraId="77E9E28B" w14:textId="6C567660">
            <w:pPr>
              <w:spacing w:after="0" w:line="257" w:lineRule="auto"/>
              <w:ind w:left="1"/>
            </w:pPr>
            <w:r w:rsidRPr="14C665B2">
              <w:rPr>
                <w:rFonts w:ascii="Open Sans Light" w:hAnsi="Open Sans Light" w:eastAsia="Open Sans Light" w:cs="Open Sans Light"/>
                <w:color w:val="000000" w:themeColor="text1"/>
                <w:lang w:val="en-GB"/>
              </w:rPr>
              <w:t xml:space="preserve"> </w:t>
            </w:r>
          </w:p>
          <w:p w:rsidR="14C665B2" w:rsidP="14C665B2" w:rsidRDefault="14C665B2" w14:paraId="2E645635" w14:textId="69EAF7D9">
            <w:pPr>
              <w:spacing w:after="0" w:line="257" w:lineRule="auto"/>
              <w:ind w:left="1"/>
            </w:pPr>
            <w:r w:rsidRPr="14C665B2">
              <w:rPr>
                <w:rFonts w:ascii="Open Sans Light" w:hAnsi="Open Sans Light" w:eastAsia="Open Sans Light" w:cs="Open Sans Light"/>
                <w:color w:val="000000" w:themeColor="text1"/>
                <w:lang w:val="en-GB"/>
              </w:rPr>
              <w:t xml:space="preserve"> </w:t>
            </w:r>
          </w:p>
        </w:tc>
        <w:tc>
          <w:tcPr>
            <w:tcW w:w="4254" w:type="dxa"/>
            <w:tcBorders>
              <w:top w:val="nil"/>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5AC4C1D5" w14:textId="6EBAF0BA">
            <w:pPr>
              <w:spacing w:after="0" w:line="257" w:lineRule="auto"/>
              <w:ind w:right="67"/>
            </w:pPr>
            <w:r w:rsidRPr="14C665B2">
              <w:rPr>
                <w:rFonts w:ascii="Open Sans Light" w:hAnsi="Open Sans Light" w:eastAsia="Open Sans Light" w:cs="Open Sans Light"/>
                <w:b/>
                <w:bCs/>
                <w:color w:val="000000" w:themeColor="text1"/>
                <w:lang w:val="en-GB"/>
              </w:rPr>
              <w:t>Context</w:t>
            </w:r>
          </w:p>
          <w:p w:rsidR="14C665B2" w:rsidP="14C665B2" w:rsidRDefault="14C665B2" w14:paraId="10B4F207" w14:textId="35452865">
            <w:pPr>
              <w:spacing w:after="0" w:line="257" w:lineRule="auto"/>
            </w:pPr>
            <w:r w:rsidRPr="14C665B2">
              <w:rPr>
                <w:rFonts w:ascii="Open Sans Light" w:hAnsi="Open Sans Light" w:eastAsia="Open Sans Light" w:cs="Open Sans Light"/>
                <w:color w:val="000000" w:themeColor="text1"/>
                <w:lang w:val="en-GB"/>
              </w:rPr>
              <w:t xml:space="preserve">The Expana Assessment Methodology and Expana Assessment Specification Guides explain and underpin the methodologies for the Expana Benchmark Prices (EBP). These documents are publicly available at </w:t>
            </w:r>
            <w:hyperlink r:id="rId18">
              <w:r w:rsidRPr="14C665B2">
                <w:rPr>
                  <w:rStyle w:val="Hyperlink"/>
                  <w:rFonts w:ascii="Open Sans Light" w:hAnsi="Open Sans Light" w:eastAsia="Open Sans Light" w:cs="Open Sans Light"/>
                  <w:lang w:val="en-GB"/>
                </w:rPr>
                <w:t>https://www.expanamarkets.com/our-methodology/</w:t>
              </w:r>
            </w:hyperlink>
          </w:p>
          <w:p w:rsidR="14C665B2" w:rsidP="14C665B2" w:rsidRDefault="14C665B2" w14:paraId="608BE085" w14:textId="7EBBF3B9">
            <w:pPr>
              <w:spacing w:after="0" w:line="257" w:lineRule="auto"/>
            </w:pPr>
            <w:r w:rsidRPr="14C665B2">
              <w:rPr>
                <w:rFonts w:ascii="Open Sans Light" w:hAnsi="Open Sans Light" w:eastAsia="Open Sans Light" w:cs="Open Sans Light"/>
                <w:color w:val="000000" w:themeColor="text1"/>
                <w:sz w:val="18"/>
                <w:szCs w:val="18"/>
                <w:lang w:val="en-GB"/>
              </w:rPr>
              <w:t xml:space="preserve"> </w:t>
            </w:r>
          </w:p>
          <w:p w:rsidR="14C665B2" w:rsidP="14C665B2" w:rsidRDefault="14C665B2" w14:paraId="246BB855" w14:textId="17C48D51">
            <w:pPr>
              <w:spacing w:after="5" w:line="247" w:lineRule="auto"/>
            </w:pPr>
            <w:r w:rsidRPr="14C665B2">
              <w:rPr>
                <w:rFonts w:ascii="Open Sans Light" w:hAnsi="Open Sans Light" w:eastAsia="Open Sans Light" w:cs="Open Sans Light"/>
                <w:b/>
                <w:bCs/>
                <w:color w:val="000000" w:themeColor="text1"/>
              </w:rPr>
              <w:t>Process &amp; Control Activity</w:t>
            </w:r>
          </w:p>
          <w:p w:rsidR="14C665B2" w:rsidP="37B7B754" w:rsidRDefault="14C665B2" w14:paraId="32C2D923" w14:textId="26091022">
            <w:pPr>
              <w:pStyle w:val="Normal"/>
              <w:spacing w:after="5" w:line="247" w:lineRule="auto"/>
            </w:pPr>
            <w:r w:rsidRPr="37B7B754" w:rsidR="1B076043">
              <w:rPr>
                <w:rFonts w:ascii="Open Sans Light" w:hAnsi="Open Sans Light" w:eastAsia="Open Sans Light" w:cs="Open Sans Light"/>
                <w:color w:val="000000" w:themeColor="text1" w:themeTint="FF" w:themeShade="FF"/>
                <w:lang w:val="en-GB"/>
              </w:rPr>
              <w:t xml:space="preserve">Expana </w:t>
            </w:r>
            <w:r w:rsidRPr="37B7B754" w:rsidR="1B076043">
              <w:rPr>
                <w:rFonts w:ascii="Open Sans Light" w:hAnsi="Open Sans Light" w:eastAsia="Open Sans Light" w:cs="Open Sans Light"/>
                <w:color w:val="000000" w:themeColor="text1" w:themeTint="FF" w:themeShade="FF"/>
                <w:lang w:val="en-GB"/>
              </w:rPr>
              <w:t>methodology</w:t>
            </w:r>
            <w:r w:rsidRPr="37B7B754" w:rsidR="1B076043">
              <w:rPr>
                <w:rFonts w:ascii="Open Sans Light" w:hAnsi="Open Sans Light" w:eastAsia="Open Sans Light" w:cs="Open Sans Light"/>
                <w:color w:val="000000" w:themeColor="text1" w:themeTint="FF" w:themeShade="FF"/>
                <w:lang w:val="en-GB"/>
              </w:rPr>
              <w:t xml:space="preserve"> for in-scope benchmarks are formalized and documented in the Expana Assessment Methodology and complemented by the Expana Price Assessment Specifications, which are publicly available at </w:t>
            </w:r>
            <w:hyperlink r:id="Rd198cc1ce69b4d5f">
              <w:r w:rsidRPr="37B7B754" w:rsidR="4D88D42A">
                <w:rPr>
                  <w:rStyle w:val="Hyperlink"/>
                  <w:rFonts w:ascii="Open Sans Light" w:hAnsi="Open Sans Light" w:eastAsia="Open Sans Light" w:cs="Open Sans Light"/>
                  <w:lang w:val="en-GB"/>
                </w:rPr>
                <w:t>https://www.expanamarkets.com/our-methodology/</w:t>
              </w:r>
            </w:hyperlink>
          </w:p>
          <w:p w:rsidR="14C665B2" w:rsidP="14C665B2" w:rsidRDefault="14C665B2" w14:paraId="23EF8B91" w14:textId="1B57FCDA">
            <w:pPr>
              <w:tabs>
                <w:tab w:val="left" w:pos="2091"/>
              </w:tabs>
              <w:spacing w:after="5" w:line="247" w:lineRule="auto"/>
              <w:jc w:val="both"/>
            </w:pPr>
            <w:r w:rsidRPr="14C665B2">
              <w:rPr>
                <w:rFonts w:ascii="Open Sans Light" w:hAnsi="Open Sans Light" w:eastAsia="Open Sans Light" w:cs="Open Sans Light"/>
                <w:color w:val="000000" w:themeColor="text1"/>
                <w:lang w:val="en-GB"/>
              </w:rPr>
              <w:t xml:space="preserve"> </w:t>
            </w:r>
          </w:p>
        </w:tc>
        <w:tc>
          <w:tcPr>
            <w:tcW w:w="2933" w:type="dxa"/>
            <w:tcBorders>
              <w:top w:val="nil"/>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22CDD2B5" w14:textId="7B937423">
            <w:pPr>
              <w:spacing w:after="0" w:line="257" w:lineRule="auto"/>
              <w:ind w:right="67"/>
            </w:pPr>
            <w:r w:rsidRPr="14C665B2">
              <w:rPr>
                <w:rFonts w:ascii="Open Sans Light" w:hAnsi="Open Sans Light" w:eastAsia="Open Sans Light" w:cs="Open Sans Light"/>
                <w:b/>
                <w:bCs/>
                <w:color w:val="000000" w:themeColor="text1"/>
                <w:lang w:val="en-GB"/>
              </w:rPr>
              <w:t>Category 1 and 2 - Process and Control Activity</w:t>
            </w:r>
          </w:p>
          <w:p w:rsidR="14C665B2" w:rsidP="37B7B754" w:rsidRDefault="14C665B2" w14:paraId="02A6EA70" w14:textId="652680E8">
            <w:pPr>
              <w:pStyle w:val="Normal"/>
              <w:spacing w:after="0" w:line="257" w:lineRule="auto"/>
              <w:ind w:right="67"/>
            </w:pPr>
            <w:r w:rsidRPr="37B7B754" w:rsidR="1B076043">
              <w:rPr>
                <w:rFonts w:ascii="Open Sans Light" w:hAnsi="Open Sans Light" w:eastAsia="Open Sans Light" w:cs="Open Sans Light"/>
                <w:color w:val="000000" w:themeColor="text1" w:themeTint="FF" w:themeShade="FF"/>
                <w:lang w:val="en-GB"/>
              </w:rPr>
              <w:t xml:space="preserve">BDO inspected the Expana website at </w:t>
            </w:r>
            <w:hyperlink r:id="R0dd8a02836aa46b3">
              <w:r w:rsidRPr="37B7B754" w:rsidR="3F6C1DE6">
                <w:rPr>
                  <w:rStyle w:val="Hyperlink"/>
                  <w:rFonts w:ascii="Open Sans Light" w:hAnsi="Open Sans Light" w:eastAsia="Open Sans Light" w:cs="Open Sans Light"/>
                  <w:lang w:val="en-GB"/>
                </w:rPr>
                <w:t>https://www.expanamarkets.com</w:t>
              </w:r>
              <w:r w:rsidRPr="37B7B754" w:rsidR="3F6C1DE6">
                <w:rPr>
                  <w:rStyle w:val="Hyperlink"/>
                  <w:rFonts w:ascii="Open Sans Light" w:hAnsi="Open Sans Light" w:eastAsia="Open Sans Light" w:cs="Open Sans Light"/>
                  <w:lang w:val="en-GB"/>
                </w:rPr>
                <w:t>/our</w:t>
              </w:r>
              <w:r w:rsidRPr="37B7B754" w:rsidR="3F6C1DE6">
                <w:rPr>
                  <w:rStyle w:val="Hyperlink"/>
                  <w:rFonts w:ascii="Open Sans Light" w:hAnsi="Open Sans Light" w:eastAsia="Open Sans Light" w:cs="Open Sans Light"/>
                  <w:lang w:val="en-GB"/>
                </w:rPr>
                <w:t>-methodology/</w:t>
              </w:r>
            </w:hyperlink>
            <w:r w:rsidRPr="37B7B754" w:rsidR="3F6C1DE6">
              <w:rPr>
                <w:rFonts w:ascii="Open Sans Light" w:hAnsi="Open Sans Light" w:eastAsia="Open Sans Light" w:cs="Open Sans Light"/>
                <w:color w:val="000000" w:themeColor="text1" w:themeTint="FF" w:themeShade="FF"/>
                <w:lang w:val="en-GB"/>
              </w:rPr>
              <w:t xml:space="preserve"> </w:t>
            </w:r>
            <w:r w:rsidRPr="37B7B754" w:rsidR="1B076043">
              <w:rPr>
                <w:rFonts w:ascii="Open Sans Light" w:hAnsi="Open Sans Light" w:eastAsia="Open Sans Light" w:cs="Open Sans Light"/>
                <w:color w:val="000000" w:themeColor="text1" w:themeTint="FF" w:themeShade="FF"/>
                <w:lang w:val="en-GB"/>
              </w:rPr>
              <w:t xml:space="preserve">and noted the Expana </w:t>
            </w:r>
            <w:r w:rsidRPr="37B7B754" w:rsidR="1B076043">
              <w:rPr>
                <w:rFonts w:ascii="Open Sans Light" w:hAnsi="Open Sans Light" w:eastAsia="Open Sans Light" w:cs="Open Sans Light"/>
                <w:color w:val="000000" w:themeColor="text1" w:themeTint="FF" w:themeShade="FF"/>
                <w:lang w:val="en-GB"/>
              </w:rPr>
              <w:t>methodology</w:t>
            </w:r>
            <w:r w:rsidRPr="37B7B754" w:rsidR="1B076043">
              <w:rPr>
                <w:rFonts w:ascii="Open Sans Light" w:hAnsi="Open Sans Light" w:eastAsia="Open Sans Light" w:cs="Open Sans Light"/>
                <w:color w:val="000000" w:themeColor="text1" w:themeTint="FF" w:themeShade="FF"/>
                <w:lang w:val="en-GB"/>
              </w:rPr>
              <w:t xml:space="preserve"> for in-scope benchmarks is formalized and documented in the Expana Assessment Methodology and complemented by the Price Assessment Specifications.</w:t>
            </w:r>
          </w:p>
          <w:p w:rsidR="14C665B2" w:rsidP="14C665B2" w:rsidRDefault="14C665B2" w14:paraId="1C61F41D" w14:textId="05C259DF">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 </w:t>
            </w:r>
          </w:p>
          <w:p w:rsidR="14C665B2" w:rsidP="14C665B2" w:rsidRDefault="14C665B2" w14:paraId="24DC2029" w14:textId="5240E81A">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 </w:t>
            </w:r>
          </w:p>
          <w:p w:rsidR="14C665B2" w:rsidP="14C665B2" w:rsidRDefault="14C665B2" w14:paraId="297AC0D3" w14:textId="3E46D7E0">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 </w:t>
            </w:r>
          </w:p>
          <w:p w:rsidR="14C665B2" w:rsidP="14C665B2" w:rsidRDefault="14C665B2" w14:paraId="7236FADB" w14:textId="1EDEC03A">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 </w:t>
            </w:r>
          </w:p>
          <w:p w:rsidR="14C665B2" w:rsidP="14C665B2" w:rsidRDefault="14C665B2" w14:paraId="69CC96B8" w14:textId="035D6C74">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 </w:t>
            </w:r>
          </w:p>
          <w:p w:rsidR="14C665B2" w:rsidP="14C665B2" w:rsidRDefault="14C665B2" w14:paraId="382586DA" w14:textId="17290DBF">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 </w:t>
            </w:r>
          </w:p>
          <w:p w:rsidR="14C665B2" w:rsidP="14C665B2" w:rsidRDefault="14C665B2" w14:paraId="6354A877" w14:textId="4DC7A910">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 </w:t>
            </w:r>
          </w:p>
          <w:p w:rsidR="14C665B2" w:rsidP="14C665B2" w:rsidRDefault="14C665B2" w14:paraId="7CEB30E1" w14:textId="753499F3">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 </w:t>
            </w:r>
          </w:p>
          <w:p w:rsidR="14C665B2" w:rsidP="14C665B2" w:rsidRDefault="14C665B2" w14:paraId="0FEE0107" w14:textId="65CEC454">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 </w:t>
            </w:r>
          </w:p>
          <w:p w:rsidR="14C665B2" w:rsidP="14C665B2" w:rsidRDefault="14C665B2" w14:paraId="175D619E" w14:textId="1905B1DE">
            <w:pPr>
              <w:spacing w:after="5" w:line="247" w:lineRule="auto"/>
              <w:jc w:val="both"/>
            </w:pPr>
            <w:r w:rsidRPr="14C665B2">
              <w:rPr>
                <w:rFonts w:ascii="Open Sans Light" w:hAnsi="Open Sans Light" w:eastAsia="Open Sans Light" w:cs="Open Sans Light"/>
                <w:color w:val="000000" w:themeColor="text1"/>
                <w:lang w:val="en-GB"/>
              </w:rPr>
              <w:t xml:space="preserve"> </w:t>
            </w:r>
          </w:p>
        </w:tc>
      </w:tr>
      <w:tr w:rsidR="14C665B2" w:rsidTr="37B7B754" w14:paraId="1C3AC948" w14:textId="77777777">
        <w:trPr>
          <w:trHeight w:val="615"/>
        </w:trPr>
        <w:tc>
          <w:tcPr>
            <w:tcW w:w="217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4B457032" w14:textId="53154302">
            <w:pPr>
              <w:tabs>
                <w:tab w:val="center" w:pos="138"/>
                <w:tab w:val="left" w:pos="1343"/>
              </w:tabs>
              <w:spacing w:after="0" w:line="257" w:lineRule="auto"/>
            </w:pPr>
            <w:r w:rsidRPr="14C665B2">
              <w:rPr>
                <w:rFonts w:ascii="Open Sans Light" w:hAnsi="Open Sans Light" w:eastAsia="Open Sans Light" w:cs="Open Sans Light"/>
                <w:color w:val="000000" w:themeColor="text1"/>
                <w:lang w:val="en-GB"/>
              </w:rPr>
              <w:t xml:space="preserve">1.2 A methodology </w:t>
            </w:r>
          </w:p>
          <w:p w:rsidR="14C665B2" w:rsidP="14C665B2" w:rsidRDefault="14C665B2" w14:paraId="79613C2B" w14:textId="6DEAD7AF">
            <w:pPr>
              <w:tabs>
                <w:tab w:val="center" w:pos="138"/>
                <w:tab w:val="left" w:pos="1343"/>
              </w:tabs>
              <w:spacing w:after="0" w:line="257" w:lineRule="auto"/>
            </w:pPr>
            <w:r w:rsidRPr="14C665B2">
              <w:rPr>
                <w:rFonts w:ascii="Open Sans Light" w:hAnsi="Open Sans Light" w:eastAsia="Open Sans Light" w:cs="Open Sans Light"/>
                <w:color w:val="000000" w:themeColor="text1"/>
                <w:lang w:val="en-GB"/>
              </w:rPr>
              <w:t xml:space="preserve">should aim to achieve price assessments which are reliable indicators of oil market values, free from distortion and representative of </w:t>
            </w:r>
            <w:r w:rsidRPr="14C665B2">
              <w:rPr>
                <w:rFonts w:ascii="Open Sans Light" w:hAnsi="Open Sans Light" w:eastAsia="Open Sans Light" w:cs="Open Sans Light"/>
                <w:color w:val="000000" w:themeColor="text1"/>
                <w:lang w:val="en-GB"/>
              </w:rPr>
              <w:lastRenderedPageBreak/>
              <w:t>the particular market to which they relate.</w:t>
            </w:r>
          </w:p>
          <w:p w:rsidR="14C665B2" w:rsidP="14C665B2" w:rsidRDefault="14C665B2" w14:paraId="1A29BD53" w14:textId="0C90D87C">
            <w:pPr>
              <w:tabs>
                <w:tab w:val="center" w:pos="138"/>
                <w:tab w:val="left" w:pos="1343"/>
              </w:tabs>
              <w:spacing w:after="0" w:line="257" w:lineRule="auto"/>
            </w:pPr>
            <w:r w:rsidRPr="14C665B2">
              <w:rPr>
                <w:rFonts w:ascii="Open Sans Light" w:hAnsi="Open Sans Light" w:eastAsia="Open Sans Light" w:cs="Open Sans Light"/>
                <w:color w:val="000000" w:themeColor="text1"/>
                <w:sz w:val="22"/>
                <w:szCs w:val="22"/>
                <w:lang w:val="en-GB"/>
              </w:rPr>
              <w:t xml:space="preserve"> </w:t>
            </w:r>
          </w:p>
        </w:tc>
        <w:tc>
          <w:tcPr>
            <w:tcW w:w="4254"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141FAE07" w14:textId="3C4F2CD9">
            <w:pPr>
              <w:spacing w:after="0" w:line="257" w:lineRule="auto"/>
              <w:ind w:right="67"/>
            </w:pPr>
            <w:r w:rsidRPr="14C665B2">
              <w:rPr>
                <w:rFonts w:ascii="Open Sans Light" w:hAnsi="Open Sans Light" w:eastAsia="Open Sans Light" w:cs="Open Sans Light"/>
                <w:b/>
                <w:bCs/>
                <w:color w:val="000000" w:themeColor="text1"/>
                <w:lang w:val="en-GB"/>
              </w:rPr>
              <w:lastRenderedPageBreak/>
              <w:t>Context</w:t>
            </w:r>
          </w:p>
          <w:p w:rsidR="14C665B2" w:rsidP="14C665B2" w:rsidRDefault="14C665B2" w14:paraId="524AEC11" w14:textId="1A643DF1">
            <w:pPr>
              <w:spacing w:after="5" w:line="247" w:lineRule="auto"/>
              <w:ind w:left="10" w:hanging="10"/>
            </w:pPr>
            <w:r w:rsidRPr="14C665B2">
              <w:rPr>
                <w:rFonts w:ascii="Open Sans Light" w:hAnsi="Open Sans Light" w:eastAsia="Open Sans Light" w:cs="Open Sans Light"/>
                <w:color w:val="000000" w:themeColor="text1"/>
                <w:lang w:val="en-GB"/>
              </w:rPr>
              <w:t>Expana methodology is designed to bring transparency to the commodity markets it assesses. The Expana Assessment Methodology and the Expana Price Assessment Specifications together ensure that a user of Expana Benchmark Prices knows exactly what the criteria and assessment terms are.</w:t>
            </w:r>
          </w:p>
          <w:p w:rsidR="14C665B2" w:rsidP="14C665B2" w:rsidRDefault="14C665B2" w14:paraId="4E392F40" w14:textId="1C8CD0B6">
            <w:pPr>
              <w:spacing w:after="5" w:line="247" w:lineRule="auto"/>
              <w:ind w:left="10" w:hanging="10"/>
            </w:pPr>
            <w:r w:rsidRPr="14C665B2">
              <w:rPr>
                <w:rFonts w:ascii="Open Sans Light" w:hAnsi="Open Sans Light" w:eastAsia="Open Sans Light" w:cs="Open Sans Light"/>
                <w:i/>
                <w:iCs/>
                <w:color w:val="000000" w:themeColor="text1"/>
                <w:lang w:val="en-GB"/>
              </w:rPr>
              <w:lastRenderedPageBreak/>
              <w:t xml:space="preserve"> </w:t>
            </w:r>
          </w:p>
          <w:p w:rsidR="14C665B2" w:rsidP="14C665B2" w:rsidRDefault="14C665B2" w14:paraId="56CFA846" w14:textId="582974D9">
            <w:pPr>
              <w:spacing w:after="5" w:line="247" w:lineRule="auto"/>
            </w:pPr>
            <w:r w:rsidRPr="14C665B2">
              <w:rPr>
                <w:rFonts w:ascii="Open Sans Light" w:hAnsi="Open Sans Light" w:eastAsia="Open Sans Light" w:cs="Open Sans Light"/>
                <w:b/>
                <w:bCs/>
                <w:color w:val="000000" w:themeColor="text1"/>
                <w:lang w:val="en-GB"/>
              </w:rPr>
              <w:t>Policy Statement</w:t>
            </w:r>
          </w:p>
          <w:p w:rsidR="14C665B2" w:rsidP="14C665B2" w:rsidRDefault="14C665B2" w14:paraId="4DC81063" w14:textId="399F96DD">
            <w:pPr>
              <w:spacing w:after="5" w:line="247" w:lineRule="auto"/>
            </w:pPr>
            <w:r w:rsidRPr="14C665B2">
              <w:rPr>
                <w:rFonts w:ascii="Open Sans Light" w:hAnsi="Open Sans Light" w:eastAsia="Open Sans Light" w:cs="Open Sans Light"/>
                <w:color w:val="000000" w:themeColor="text1"/>
                <w:lang w:val="en-GB"/>
              </w:rPr>
              <w:t xml:space="preserve">The Expana Assessment Methodology states that Expana engages with the industry on an ongoing basis and regularly invites feedback on its methodology to ensure Expana’s price assessments remain reliable indicators of the commodity markets they cover. </w:t>
            </w:r>
          </w:p>
          <w:p w:rsidR="14C665B2" w:rsidP="14C665B2" w:rsidRDefault="14C665B2" w14:paraId="1AC56263" w14:textId="41D5E61C">
            <w:pPr>
              <w:spacing w:after="5" w:line="247" w:lineRule="auto"/>
            </w:pPr>
            <w:r w:rsidRPr="14C665B2">
              <w:rPr>
                <w:rFonts w:ascii="Open Sans Light" w:hAnsi="Open Sans Light" w:eastAsia="Open Sans Light" w:cs="Open Sans Light"/>
                <w:color w:val="000000" w:themeColor="text1"/>
                <w:lang w:val="en-GB"/>
              </w:rPr>
              <w:t xml:space="preserve"> </w:t>
            </w:r>
          </w:p>
          <w:p w:rsidR="14C665B2" w:rsidP="14C665B2" w:rsidRDefault="14C665B2" w14:paraId="09DDC381" w14:textId="0DA5E4EF">
            <w:pPr>
              <w:spacing w:after="5" w:line="247" w:lineRule="auto"/>
            </w:pPr>
            <w:r w:rsidRPr="14C665B2">
              <w:rPr>
                <w:rFonts w:ascii="Open Sans Light" w:hAnsi="Open Sans Light" w:eastAsia="Open Sans Light" w:cs="Open Sans Light"/>
                <w:color w:val="000000" w:themeColor="text1"/>
                <w:lang w:val="en-GB"/>
              </w:rPr>
              <w:t>Please also refer to Expana’s response to Principles 1.3 to 1.6.</w:t>
            </w:r>
          </w:p>
          <w:p w:rsidR="14C665B2" w:rsidP="14C665B2" w:rsidRDefault="14C665B2" w14:paraId="5B33CB9F" w14:textId="0350F2EF">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30A1C95F" w14:textId="5FC7EA69">
            <w:pPr>
              <w:spacing w:after="5" w:line="247" w:lineRule="auto"/>
              <w:ind w:left="10" w:hanging="10"/>
            </w:pPr>
            <w:r w:rsidRPr="14C665B2">
              <w:rPr>
                <w:rFonts w:ascii="Open Sans Light" w:hAnsi="Open Sans Light" w:eastAsia="Open Sans Light" w:cs="Open Sans Light"/>
                <w:b/>
                <w:bCs/>
                <w:color w:val="000000" w:themeColor="text1"/>
                <w:lang w:val="en-GB"/>
              </w:rPr>
              <w:t>Process &amp; Control Activity</w:t>
            </w:r>
          </w:p>
          <w:p w:rsidR="14C665B2" w:rsidP="14C665B2" w:rsidRDefault="14C665B2" w14:paraId="5520CD99" w14:textId="1812E941">
            <w:pPr>
              <w:spacing w:after="5" w:line="247" w:lineRule="auto"/>
              <w:ind w:left="10" w:hanging="10"/>
            </w:pPr>
            <w:r w:rsidRPr="14C665B2">
              <w:rPr>
                <w:rFonts w:ascii="Open Sans Light" w:hAnsi="Open Sans Light" w:eastAsia="Open Sans Light" w:cs="Open Sans Light"/>
                <w:color w:val="000000" w:themeColor="text1"/>
                <w:lang w:val="en-GB"/>
              </w:rPr>
              <w:t xml:space="preserve">Expana‘s proprietary price assessors are obliged to declare any conflicts of interest that may materially impact their impartiality of the assessments in the commodities in which they cover. Assessors must declare any conflicts upon joining Expana, as soon as they occur, and reconfirmed annually. </w:t>
            </w:r>
          </w:p>
          <w:p w:rsidR="14C665B2" w:rsidP="14C665B2" w:rsidRDefault="14C665B2" w14:paraId="052C9AE3" w14:textId="441E3069">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4B53ACDF" w14:textId="5BB96AA3">
            <w:pPr>
              <w:spacing w:after="5" w:line="247" w:lineRule="auto"/>
              <w:ind w:left="10" w:hanging="10"/>
            </w:pPr>
            <w:r w:rsidRPr="14C665B2">
              <w:rPr>
                <w:rFonts w:ascii="Open Sans Light" w:hAnsi="Open Sans Light" w:eastAsia="Open Sans Light" w:cs="Open Sans Light"/>
                <w:color w:val="000000" w:themeColor="text1"/>
                <w:lang w:val="en-GB"/>
              </w:rPr>
              <w:t>To ensure reliable and representative price assessments, assessments are checked and approved by another trained price assessor before publication. Senior members of the price reporting department are authorized to review and approve their own prices given their experience in the markets covered.</w:t>
            </w:r>
          </w:p>
          <w:p w:rsidR="14C665B2" w:rsidP="14C665B2" w:rsidRDefault="14C665B2" w14:paraId="4022FF1D" w14:textId="79D92EEA">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3A554B99" w14:textId="0BE1A419">
            <w:pPr>
              <w:spacing w:after="5" w:line="247" w:lineRule="auto"/>
            </w:pPr>
            <w:r w:rsidRPr="14C665B2">
              <w:rPr>
                <w:rFonts w:ascii="Open Sans Light" w:hAnsi="Open Sans Light" w:eastAsia="Open Sans Light" w:cs="Open Sans Light"/>
                <w:color w:val="000000" w:themeColor="text1"/>
                <w:lang w:val="en-GB"/>
              </w:rPr>
              <w:t xml:space="preserve"> </w:t>
            </w:r>
          </w:p>
        </w:tc>
        <w:tc>
          <w:tcPr>
            <w:tcW w:w="293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7775A665" w14:textId="0A0C9847">
            <w:pPr>
              <w:spacing w:after="0" w:line="257" w:lineRule="auto"/>
              <w:ind w:right="67"/>
            </w:pPr>
            <w:r w:rsidRPr="14C665B2">
              <w:rPr>
                <w:rFonts w:ascii="Open Sans Light" w:hAnsi="Open Sans Light" w:eastAsia="Open Sans Light" w:cs="Open Sans Light"/>
                <w:b/>
                <w:bCs/>
                <w:color w:val="000000" w:themeColor="text1"/>
                <w:lang w:val="en-GB"/>
              </w:rPr>
              <w:lastRenderedPageBreak/>
              <w:t>Category 1 and 2 - Policy Statement</w:t>
            </w:r>
          </w:p>
          <w:p w:rsidR="14C665B2" w:rsidP="14C665B2" w:rsidRDefault="14C665B2" w14:paraId="1015A854" w14:textId="7CA1B5BE">
            <w:pPr>
              <w:spacing w:after="0" w:line="257" w:lineRule="auto"/>
              <w:ind w:right="67"/>
            </w:pPr>
            <w:r w:rsidRPr="14C665B2">
              <w:rPr>
                <w:rFonts w:ascii="Open Sans Light" w:hAnsi="Open Sans Light" w:eastAsia="Open Sans Light" w:cs="Open Sans Light"/>
                <w:color w:val="000000" w:themeColor="text1"/>
                <w:lang w:val="en-GB"/>
              </w:rPr>
              <w:t>BDO inspected the Expana Assessment Methodology and noted that it is as described in Expana’s response to Principle 1.2.</w:t>
            </w:r>
          </w:p>
          <w:p w:rsidR="14C665B2" w:rsidP="14C665B2" w:rsidRDefault="14C665B2" w14:paraId="530D3D46" w14:textId="3D1CE3E5">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6F3ACF7C" w14:textId="2864017B">
            <w:pPr>
              <w:spacing w:after="0" w:line="257" w:lineRule="auto"/>
              <w:ind w:right="67"/>
            </w:pPr>
            <w:r w:rsidRPr="14C665B2">
              <w:rPr>
                <w:rFonts w:ascii="Open Sans Light" w:hAnsi="Open Sans Light" w:eastAsia="Open Sans Light" w:cs="Open Sans Light"/>
                <w:b/>
                <w:bCs/>
                <w:color w:val="000000" w:themeColor="text1"/>
                <w:lang w:val="en-GB"/>
              </w:rPr>
              <w:lastRenderedPageBreak/>
              <w:t>Category 1 and 2 - Process and Control Activity</w:t>
            </w:r>
          </w:p>
          <w:p w:rsidR="14C665B2" w:rsidP="14C665B2" w:rsidRDefault="14C665B2" w14:paraId="1884EA94" w14:textId="2E27AB65">
            <w:pPr>
              <w:spacing w:after="0" w:line="257" w:lineRule="auto"/>
              <w:ind w:right="67"/>
            </w:pPr>
            <w:r w:rsidRPr="14C665B2">
              <w:rPr>
                <w:rFonts w:ascii="Open Sans Light" w:hAnsi="Open Sans Light" w:eastAsia="Open Sans Light" w:cs="Open Sans Light"/>
                <w:color w:val="000000" w:themeColor="text1"/>
                <w:lang w:val="en-GB"/>
              </w:rPr>
              <w:t>For a sample of price assessors, BDO inspected the conflicts of interest declaration form and noted that assessors declare any conflicts as soon as they occur, and on an annual basis.</w:t>
            </w:r>
          </w:p>
          <w:p w:rsidR="14C665B2" w:rsidP="14C665B2" w:rsidRDefault="14C665B2" w14:paraId="6985D0DF" w14:textId="691F1BDD">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170F05CE" w14:textId="0A9E6676">
            <w:pPr>
              <w:spacing w:after="0" w:line="257" w:lineRule="auto"/>
              <w:ind w:right="67"/>
            </w:pPr>
            <w:r w:rsidRPr="14C665B2">
              <w:rPr>
                <w:rFonts w:ascii="Open Sans Light" w:hAnsi="Open Sans Light" w:eastAsia="Open Sans Light" w:cs="Open Sans Light"/>
                <w:color w:val="000000" w:themeColor="text1"/>
                <w:lang w:val="en-GB"/>
              </w:rPr>
              <w:t>For a sample of price assessors that joined Expana during the audit period, BDO inspected the conflicts of interest declaration form and noted that assessors declare any conflicts upon joining Expana.</w:t>
            </w:r>
          </w:p>
          <w:p w:rsidR="14C665B2" w:rsidP="14C665B2" w:rsidRDefault="14C665B2" w14:paraId="6B45EB1C" w14:textId="558FE1B9">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6A4EF28F" w14:textId="328A46D1">
            <w:pPr>
              <w:spacing w:after="0" w:line="257" w:lineRule="auto"/>
              <w:ind w:right="67"/>
            </w:pPr>
            <w:r w:rsidRPr="14C665B2">
              <w:rPr>
                <w:rFonts w:ascii="Open Sans Light" w:hAnsi="Open Sans Light" w:eastAsia="Open Sans Light" w:cs="Open Sans Light"/>
                <w:b/>
                <w:bCs/>
                <w:color w:val="000000" w:themeColor="text1"/>
                <w:lang w:val="en-GB"/>
              </w:rPr>
              <w:t>Category 1 – Process and Control Activity</w:t>
            </w:r>
          </w:p>
          <w:p w:rsidR="14C665B2" w:rsidP="14C665B2" w:rsidRDefault="14C665B2" w14:paraId="18BA4692" w14:textId="6D891FFC">
            <w:pPr>
              <w:spacing w:after="0"/>
            </w:pPr>
            <w:r w:rsidRPr="14C665B2">
              <w:rPr>
                <w:rFonts w:ascii="Open Sans Light" w:hAnsi="Open Sans Light" w:eastAsia="Open Sans Light" w:cs="Open Sans Light"/>
                <w:color w:val="000000" w:themeColor="text1"/>
                <w:sz w:val="20"/>
                <w:szCs w:val="20"/>
                <w:lang w:val="en-GB"/>
              </w:rPr>
              <w:t>For a sample of in scope price assessments, BDO inspected the price assessment calculation spreadsheet and price assessment tool and noted that the price assessments are</w:t>
            </w:r>
            <w:r w:rsidRPr="14C665B2">
              <w:rPr>
                <w:rFonts w:ascii="Arial" w:hAnsi="Arial" w:eastAsia="Arial" w:cs="Arial"/>
                <w:color w:val="000000" w:themeColor="text1"/>
                <w:sz w:val="20"/>
                <w:szCs w:val="20"/>
                <w:lang w:val="en-GB"/>
              </w:rPr>
              <w:t xml:space="preserve"> </w:t>
            </w:r>
            <w:r w:rsidRPr="14C665B2">
              <w:rPr>
                <w:rFonts w:ascii="Open Sans Light" w:hAnsi="Open Sans Light" w:eastAsia="Open Sans Light" w:cs="Open Sans Light"/>
                <w:color w:val="000000" w:themeColor="text1"/>
                <w:sz w:val="20"/>
                <w:szCs w:val="20"/>
                <w:lang w:val="en-GB"/>
              </w:rPr>
              <w:t>checked and approved by another trained price assessor before publication.</w:t>
            </w:r>
            <w:r w:rsidRPr="14C665B2">
              <w:rPr>
                <w:rFonts w:ascii="Arial" w:hAnsi="Arial" w:eastAsia="Arial" w:cs="Arial"/>
                <w:color w:val="000000" w:themeColor="text1"/>
                <w:sz w:val="20"/>
                <w:szCs w:val="20"/>
                <w:lang w:val="en-GB"/>
              </w:rPr>
              <w:t xml:space="preserve"> </w:t>
            </w:r>
          </w:p>
          <w:p w:rsidR="14C665B2" w:rsidP="14C665B2" w:rsidRDefault="14C665B2" w14:paraId="5C01D203" w14:textId="2C3B8100">
            <w:pPr>
              <w:spacing w:after="0" w:line="257" w:lineRule="auto"/>
              <w:ind w:right="67"/>
            </w:pPr>
            <w:r w:rsidRPr="14C665B2">
              <w:rPr>
                <w:rFonts w:ascii="Open Sans Light" w:hAnsi="Open Sans Light" w:eastAsia="Open Sans Light" w:cs="Open Sans Light"/>
                <w:b/>
                <w:bCs/>
                <w:color w:val="000000" w:themeColor="text1"/>
                <w:lang w:val="en-GB"/>
              </w:rPr>
              <w:t xml:space="preserve"> </w:t>
            </w:r>
          </w:p>
          <w:p w:rsidR="14C665B2" w:rsidP="14C665B2" w:rsidRDefault="14C665B2" w14:paraId="6255DEF6" w14:textId="6B0B2B4C">
            <w:pPr>
              <w:spacing w:after="0" w:line="257" w:lineRule="auto"/>
              <w:ind w:right="67"/>
            </w:pPr>
            <w:r w:rsidRPr="14C665B2">
              <w:rPr>
                <w:rFonts w:ascii="Open Sans Light" w:hAnsi="Open Sans Light" w:eastAsia="Open Sans Light" w:cs="Open Sans Light"/>
                <w:b/>
                <w:bCs/>
                <w:color w:val="000000" w:themeColor="text1"/>
                <w:lang w:val="en-GB"/>
              </w:rPr>
              <w:lastRenderedPageBreak/>
              <w:t>Category 2 – Process and Control Activity</w:t>
            </w:r>
          </w:p>
          <w:p w:rsidR="14C665B2" w:rsidP="14C665B2" w:rsidRDefault="14C665B2" w14:paraId="7C24CEAB" w14:textId="63294900">
            <w:pPr>
              <w:spacing w:after="5" w:line="247" w:lineRule="auto"/>
              <w:ind w:left="10" w:hanging="10"/>
            </w:pPr>
            <w:r w:rsidRPr="14C665B2">
              <w:rPr>
                <w:rFonts w:ascii="Open Sans Light" w:hAnsi="Open Sans Light" w:eastAsia="Open Sans Light" w:cs="Open Sans Light"/>
                <w:color w:val="000000" w:themeColor="text1"/>
                <w:lang w:val="en-GB"/>
              </w:rPr>
              <w:t>For an example of all in scope price assessments, BDO inspected the price assessment calculation spreadsheet and price assessment tool and noted that the price assessments are checked and approved by another trained price assessor before publication.</w:t>
            </w:r>
          </w:p>
          <w:p w:rsidR="14C665B2" w:rsidP="14C665B2" w:rsidRDefault="14C665B2" w14:paraId="3E3461DA" w14:textId="5AE85D88">
            <w:pPr>
              <w:spacing w:after="0"/>
            </w:pPr>
            <w:r w:rsidRPr="14C665B2">
              <w:rPr>
                <w:rFonts w:ascii="Open Sans Light" w:hAnsi="Open Sans Light" w:eastAsia="Open Sans Light" w:cs="Open Sans Light"/>
                <w:color w:val="000000" w:themeColor="text1"/>
                <w:lang w:val="en-GB"/>
              </w:rPr>
              <w:t xml:space="preserve"> </w:t>
            </w:r>
          </w:p>
        </w:tc>
      </w:tr>
      <w:tr w:rsidR="14C665B2" w:rsidTr="37B7B754" w14:paraId="3A9F4702" w14:textId="77777777">
        <w:trPr>
          <w:trHeight w:val="615"/>
        </w:trPr>
        <w:tc>
          <w:tcPr>
            <w:tcW w:w="217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513E49CE" w14:textId="7230B10B">
            <w:pPr>
              <w:spacing w:after="0" w:line="240" w:lineRule="auto"/>
              <w:ind w:left="1"/>
            </w:pPr>
            <w:r w:rsidRPr="14C665B2">
              <w:rPr>
                <w:rFonts w:ascii="Open Sans Light" w:hAnsi="Open Sans Light" w:eastAsia="Open Sans Light" w:cs="Open Sans Light"/>
                <w:color w:val="000000" w:themeColor="text1"/>
                <w:lang w:val="en-GB"/>
              </w:rPr>
              <w:lastRenderedPageBreak/>
              <w:t xml:space="preserve">1.3 At a minimum, a methodology should contain and describe: </w:t>
            </w:r>
          </w:p>
          <w:p w:rsidR="14C665B2" w:rsidP="14C665B2" w:rsidRDefault="14C665B2" w14:paraId="7D792430" w14:textId="6BA7B107">
            <w:pPr>
              <w:pStyle w:val="ListParagraph"/>
              <w:numPr>
                <w:ilvl w:val="0"/>
                <w:numId w:val="35"/>
              </w:numPr>
              <w:spacing w:after="0"/>
              <w:ind w:left="1"/>
              <w:rPr>
                <w:rFonts w:ascii="Open Sans Light" w:hAnsi="Open Sans Light" w:eastAsia="Open Sans Light" w:cs="Open Sans Light"/>
                <w:color w:val="000000" w:themeColor="text1"/>
                <w:lang w:val="en-GB"/>
              </w:rPr>
            </w:pPr>
            <w:r w:rsidRPr="14C665B2">
              <w:rPr>
                <w:rFonts w:ascii="Open Sans Light" w:hAnsi="Open Sans Light" w:eastAsia="Open Sans Light" w:cs="Open Sans Light"/>
                <w:color w:val="000000" w:themeColor="text1"/>
                <w:lang w:val="en-GB"/>
              </w:rPr>
              <w:t xml:space="preserve">All criteria and procedures that are used to develop an assessment including how the PRA uses </w:t>
            </w:r>
          </w:p>
          <w:p w:rsidR="14C665B2" w:rsidP="14C665B2" w:rsidRDefault="14C665B2" w14:paraId="71FBAF94" w14:textId="61800498">
            <w:pPr>
              <w:spacing w:after="0" w:line="238" w:lineRule="auto"/>
              <w:ind w:left="1" w:right="41"/>
            </w:pPr>
            <w:r w:rsidRPr="14C665B2">
              <w:rPr>
                <w:rFonts w:ascii="Open Sans Light" w:hAnsi="Open Sans Light" w:eastAsia="Open Sans Light" w:cs="Open Sans Light"/>
                <w:color w:val="000000" w:themeColor="text1"/>
                <w:lang w:val="en-GB"/>
              </w:rPr>
              <w:t xml:space="preserve">the specific volume, concluded and reported transactions, bids, offers and any other market information (collectively ‘market data’) in </w:t>
            </w:r>
            <w:r w:rsidRPr="14C665B2">
              <w:rPr>
                <w:rFonts w:ascii="Open Sans Light" w:hAnsi="Open Sans Light" w:eastAsia="Open Sans Light" w:cs="Open Sans Light"/>
                <w:color w:val="000000" w:themeColor="text1"/>
                <w:lang w:val="en-GB"/>
              </w:rPr>
              <w:lastRenderedPageBreak/>
              <w:t xml:space="preserve">its assessment and/or assessment time periods (e.g., windows), why a specific reference unit is used (e.g., barrels of oil), how the PRA collects such market data, the guidelines that control the exercise of judgment by assessors and any other information, such as assumptions, models and/or extrapolation from collected data that are considered in making an assessment; </w:t>
            </w:r>
          </w:p>
          <w:p w:rsidR="14C665B2" w:rsidP="14C665B2" w:rsidRDefault="14C665B2" w14:paraId="65D06252" w14:textId="73222D88">
            <w:pPr>
              <w:pStyle w:val="ListParagraph"/>
              <w:numPr>
                <w:ilvl w:val="0"/>
                <w:numId w:val="35"/>
              </w:numPr>
              <w:spacing w:after="0" w:line="238" w:lineRule="auto"/>
              <w:ind w:left="1"/>
              <w:rPr>
                <w:rFonts w:ascii="Open Sans Light" w:hAnsi="Open Sans Light" w:eastAsia="Open Sans Light" w:cs="Open Sans Light"/>
                <w:color w:val="000000" w:themeColor="text1"/>
                <w:lang w:val="en-GB"/>
              </w:rPr>
            </w:pPr>
            <w:r w:rsidRPr="14C665B2">
              <w:rPr>
                <w:rFonts w:ascii="Open Sans Light" w:hAnsi="Open Sans Light" w:eastAsia="Open Sans Light" w:cs="Open Sans Light"/>
                <w:color w:val="000000" w:themeColor="text1"/>
                <w:lang w:val="en-GB"/>
              </w:rPr>
              <w:t xml:space="preserve">Its procedures and practices that are designed to ensure consistency between its assessors in exercising their judgement; </w:t>
            </w:r>
          </w:p>
          <w:p w:rsidR="14C665B2" w:rsidP="14C665B2" w:rsidRDefault="14C665B2" w14:paraId="793CCCEA" w14:textId="0F0B1A35">
            <w:pPr>
              <w:pStyle w:val="ListParagraph"/>
              <w:numPr>
                <w:ilvl w:val="0"/>
                <w:numId w:val="35"/>
              </w:numPr>
              <w:spacing w:after="0" w:line="238" w:lineRule="auto"/>
              <w:ind w:left="1"/>
              <w:rPr>
                <w:rFonts w:ascii="Open Sans Light" w:hAnsi="Open Sans Light" w:eastAsia="Open Sans Light" w:cs="Open Sans Light"/>
                <w:color w:val="000000" w:themeColor="text1"/>
                <w:lang w:val="en-GB"/>
              </w:rPr>
            </w:pPr>
            <w:r w:rsidRPr="14C665B2">
              <w:rPr>
                <w:rFonts w:ascii="Open Sans Light" w:hAnsi="Open Sans Light" w:eastAsia="Open Sans Light" w:cs="Open Sans Light"/>
                <w:color w:val="000000" w:themeColor="text1"/>
                <w:lang w:val="en-GB"/>
              </w:rPr>
              <w:t xml:space="preserve">The relative importance that generally will be assigned to each criterion used in </w:t>
            </w:r>
            <w:r w:rsidRPr="14C665B2">
              <w:rPr>
                <w:rFonts w:ascii="Open Sans Light" w:hAnsi="Open Sans Light" w:eastAsia="Open Sans Light" w:cs="Open Sans Light"/>
                <w:color w:val="000000" w:themeColor="text1"/>
                <w:lang w:val="en-GB"/>
              </w:rPr>
              <w:lastRenderedPageBreak/>
              <w:t xml:space="preserve">forming the price assessment (i.e., type of market data used, type of criterion used to guide judgement). [This is not intended to restrict the specific application of the relevant methodology but is to ensure the quality and </w:t>
            </w:r>
          </w:p>
          <w:p w:rsidR="14C665B2" w:rsidP="14C665B2" w:rsidRDefault="14C665B2" w14:paraId="297DA479" w14:textId="78E35939">
            <w:pPr>
              <w:spacing w:after="0" w:line="257" w:lineRule="auto"/>
              <w:ind w:left="1"/>
            </w:pPr>
            <w:r w:rsidRPr="14C665B2">
              <w:rPr>
                <w:rFonts w:ascii="Open Sans Light" w:hAnsi="Open Sans Light" w:eastAsia="Open Sans Light" w:cs="Open Sans Light"/>
                <w:color w:val="000000" w:themeColor="text1"/>
                <w:lang w:val="en-GB"/>
              </w:rPr>
              <w:t>integrity of the price assessment];</w:t>
            </w:r>
          </w:p>
          <w:p w:rsidR="14C665B2" w:rsidP="14C665B2" w:rsidRDefault="14C665B2" w14:paraId="2B1BA477" w14:textId="3DDD5A76">
            <w:pPr>
              <w:spacing w:after="0" w:line="257" w:lineRule="auto"/>
              <w:ind w:left="1"/>
            </w:pPr>
            <w:r w:rsidRPr="14C665B2">
              <w:rPr>
                <w:rFonts w:ascii="Open Sans Light" w:hAnsi="Open Sans Light" w:eastAsia="Open Sans Light" w:cs="Open Sans Light"/>
                <w:color w:val="000000" w:themeColor="text1"/>
                <w:lang w:val="en-GB"/>
              </w:rPr>
              <w:t xml:space="preserve"> </w:t>
            </w:r>
          </w:p>
          <w:p w:rsidR="14C665B2" w:rsidP="14C665B2" w:rsidRDefault="14C665B2" w14:paraId="296AC423" w14:textId="1EA89F13">
            <w:pPr>
              <w:pStyle w:val="ListParagraph"/>
              <w:numPr>
                <w:ilvl w:val="0"/>
                <w:numId w:val="35"/>
              </w:numPr>
              <w:spacing w:after="0" w:line="235" w:lineRule="auto"/>
              <w:ind w:left="1"/>
              <w:rPr>
                <w:rFonts w:ascii="Open Sans Light" w:hAnsi="Open Sans Light" w:eastAsia="Open Sans Light" w:cs="Open Sans Light"/>
                <w:color w:val="000000" w:themeColor="text1"/>
                <w:lang w:val="en-GB"/>
              </w:rPr>
            </w:pPr>
            <w:r w:rsidRPr="14C665B2">
              <w:rPr>
                <w:rFonts w:ascii="Open Sans Light" w:hAnsi="Open Sans Light" w:eastAsia="Open Sans Light" w:cs="Open Sans Light"/>
                <w:color w:val="000000" w:themeColor="text1"/>
                <w:lang w:val="en-GB"/>
              </w:rPr>
              <w:t xml:space="preserve">Criteria that identify the minimum amount of transaction data (i.e., completed transactions) required for a particular price assessment (the “transaction data threshold”). If no such threshold exists, the reasons why a minimum threshold is not established should be explained, including procedures where </w:t>
            </w:r>
            <w:r w:rsidRPr="14C665B2">
              <w:rPr>
                <w:rFonts w:ascii="Open Sans Light" w:hAnsi="Open Sans Light" w:eastAsia="Open Sans Light" w:cs="Open Sans Light"/>
                <w:color w:val="000000" w:themeColor="text1"/>
                <w:lang w:val="en-GB"/>
              </w:rPr>
              <w:lastRenderedPageBreak/>
              <w:t>there is no transaction data;</w:t>
            </w:r>
          </w:p>
          <w:p w:rsidR="14C665B2" w:rsidP="14C665B2" w:rsidRDefault="14C665B2" w14:paraId="36FDD980" w14:textId="205CC14F">
            <w:pPr>
              <w:pStyle w:val="ListParagraph"/>
              <w:numPr>
                <w:ilvl w:val="0"/>
                <w:numId w:val="35"/>
              </w:numPr>
              <w:spacing w:after="0" w:line="235" w:lineRule="auto"/>
              <w:ind w:left="1"/>
              <w:rPr>
                <w:rFonts w:ascii="Open Sans Light" w:hAnsi="Open Sans Light" w:eastAsia="Open Sans Light" w:cs="Open Sans Light"/>
                <w:color w:val="000000" w:themeColor="text1"/>
                <w:lang w:val="en-GB"/>
              </w:rPr>
            </w:pPr>
            <w:r w:rsidRPr="14C665B2">
              <w:rPr>
                <w:rFonts w:ascii="Open Sans Light" w:hAnsi="Open Sans Light" w:eastAsia="Open Sans Light" w:cs="Open Sans Light"/>
                <w:color w:val="000000" w:themeColor="text1"/>
                <w:lang w:val="en-GB"/>
              </w:rPr>
              <w:t>Criteria that address the assessment periods where the submitted data fall below the methodology’s recommended transaction data threshold or the requisite PRA’s quality standards, including any alternative methods of assessment (e.g., theoretical estimation models). Those criteria should explain the procedures used where no transaction data exists;</w:t>
            </w:r>
          </w:p>
          <w:p w:rsidR="14C665B2" w:rsidP="14C665B2" w:rsidRDefault="14C665B2" w14:paraId="301B5A2E" w14:textId="45FAFB31">
            <w:pPr>
              <w:pStyle w:val="ListParagraph"/>
              <w:numPr>
                <w:ilvl w:val="0"/>
                <w:numId w:val="35"/>
              </w:numPr>
              <w:spacing w:after="0" w:line="235" w:lineRule="auto"/>
              <w:ind w:left="1" w:hanging="10"/>
              <w:rPr>
                <w:rFonts w:ascii="Open Sans Light" w:hAnsi="Open Sans Light" w:eastAsia="Open Sans Light" w:cs="Open Sans Light"/>
                <w:color w:val="000000" w:themeColor="text1"/>
                <w:lang w:val="en-GB"/>
              </w:rPr>
            </w:pPr>
            <w:r w:rsidRPr="14C665B2">
              <w:rPr>
                <w:rFonts w:ascii="Open Sans Light" w:hAnsi="Open Sans Light" w:eastAsia="Open Sans Light" w:cs="Open Sans Light"/>
                <w:color w:val="000000" w:themeColor="text1"/>
                <w:lang w:val="en-GB"/>
              </w:rPr>
              <w:t xml:space="preserve">Criteria for timeliness of market data submissions and the means for such submissions (e.g. electronically, via telephone, etc.); </w:t>
            </w:r>
          </w:p>
          <w:p w:rsidR="14C665B2" w:rsidP="14C665B2" w:rsidRDefault="14C665B2" w14:paraId="58C4A8EB" w14:textId="029D6208">
            <w:pPr>
              <w:pStyle w:val="ListParagraph"/>
              <w:numPr>
                <w:ilvl w:val="0"/>
                <w:numId w:val="35"/>
              </w:numPr>
              <w:spacing w:after="0" w:line="235" w:lineRule="auto"/>
              <w:ind w:left="1"/>
              <w:rPr>
                <w:rFonts w:ascii="Open Sans Light" w:hAnsi="Open Sans Light" w:eastAsia="Open Sans Light" w:cs="Open Sans Light"/>
                <w:color w:val="000000" w:themeColor="text1"/>
                <w:lang w:val="en-GB"/>
              </w:rPr>
            </w:pPr>
            <w:r w:rsidRPr="14C665B2">
              <w:rPr>
                <w:rFonts w:ascii="Open Sans Light" w:hAnsi="Open Sans Light" w:eastAsia="Open Sans Light" w:cs="Open Sans Light"/>
                <w:color w:val="000000" w:themeColor="text1"/>
                <w:lang w:val="en-GB"/>
              </w:rPr>
              <w:t xml:space="preserve">Criteria and procedures that address </w:t>
            </w:r>
            <w:r w:rsidRPr="14C665B2">
              <w:rPr>
                <w:rFonts w:ascii="Open Sans Light" w:hAnsi="Open Sans Light" w:eastAsia="Open Sans Light" w:cs="Open Sans Light"/>
                <w:color w:val="000000" w:themeColor="text1"/>
                <w:lang w:val="en-GB"/>
              </w:rPr>
              <w:lastRenderedPageBreak/>
              <w:t>assessment periods where one or more reporting entity submits market data that constitute a significant proportion of the total data upon which the assessment is based (i.e., key submitter dependency). The PRA should also define in its criteria and procedures for what constitutes a “significant proportion” for each price assessment;</w:t>
            </w:r>
          </w:p>
          <w:p w:rsidR="14C665B2" w:rsidP="14C665B2" w:rsidRDefault="14C665B2" w14:paraId="5EE640C7" w14:textId="660925C2">
            <w:pPr>
              <w:pStyle w:val="ListParagraph"/>
              <w:numPr>
                <w:ilvl w:val="0"/>
                <w:numId w:val="35"/>
              </w:numPr>
              <w:spacing w:after="0" w:line="257" w:lineRule="auto"/>
              <w:ind w:left="1"/>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Criteria according to which transaction data may be excluded from a price assessment.</w:t>
            </w:r>
          </w:p>
        </w:tc>
        <w:tc>
          <w:tcPr>
            <w:tcW w:w="4254"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4A64076A" w14:textId="26E6576A">
            <w:pPr>
              <w:spacing w:after="5" w:line="247" w:lineRule="auto"/>
            </w:pPr>
            <w:r w:rsidRPr="14C665B2">
              <w:rPr>
                <w:rFonts w:ascii="Open Sans Light" w:hAnsi="Open Sans Light" w:eastAsia="Open Sans Light" w:cs="Open Sans Light"/>
                <w:b/>
                <w:bCs/>
                <w:color w:val="000000" w:themeColor="text1"/>
                <w:lang w:val="en-GB"/>
              </w:rPr>
              <w:lastRenderedPageBreak/>
              <w:t>Policy Statement</w:t>
            </w:r>
          </w:p>
          <w:p w:rsidR="14C665B2" w:rsidP="14C665B2" w:rsidRDefault="14C665B2" w14:paraId="68AD8AC3" w14:textId="6E5C50C9">
            <w:pPr>
              <w:spacing w:after="5" w:line="247" w:lineRule="auto"/>
            </w:pPr>
            <w:r w:rsidRPr="14C665B2">
              <w:rPr>
                <w:rFonts w:ascii="Open Sans Light" w:hAnsi="Open Sans Light" w:eastAsia="Open Sans Light" w:cs="Open Sans Light"/>
                <w:color w:val="000000" w:themeColor="text1"/>
                <w:lang w:val="en-GB"/>
              </w:rPr>
              <w:t>a) The Expana Assessment Methodology together with the Expana Price Assessment Specifications describe the process in which Expana assesses the in-scope price assessments outlined in Section IV of this report:</w:t>
            </w:r>
          </w:p>
          <w:p w:rsidR="14C665B2" w:rsidP="14C665B2" w:rsidRDefault="14C665B2" w14:paraId="2C889B5C" w14:textId="4C190F67">
            <w:pPr>
              <w:spacing w:after="5" w:line="247" w:lineRule="auto"/>
            </w:pPr>
            <w:r w:rsidRPr="14C665B2">
              <w:rPr>
                <w:rFonts w:ascii="Open Sans Light" w:hAnsi="Open Sans Light" w:eastAsia="Open Sans Light" w:cs="Open Sans Light"/>
                <w:color w:val="000000" w:themeColor="text1"/>
                <w:lang w:val="en-GB"/>
              </w:rPr>
              <w:t xml:space="preserve"> </w:t>
            </w:r>
          </w:p>
          <w:p w:rsidR="14C665B2" w:rsidP="14C665B2" w:rsidRDefault="14C665B2" w14:paraId="11E15D6E" w14:textId="4B35ACE0">
            <w:pPr>
              <w:spacing w:after="5" w:line="247" w:lineRule="auto"/>
            </w:pPr>
            <w:r w:rsidRPr="14C665B2">
              <w:rPr>
                <w:rFonts w:ascii="Open Sans Light" w:hAnsi="Open Sans Light" w:eastAsia="Open Sans Light" w:cs="Open Sans Light"/>
                <w:color w:val="000000" w:themeColor="text1"/>
                <w:lang w:val="en-GB"/>
              </w:rPr>
              <w:t xml:space="preserve">The Expana Benchmark Prices are based on a ‘market survey’ approach whereby market reporters contact a wide range of buyers, sellers, traders, brokers, and any other parties that may have a reasonable understanding of the market during each assessment period. </w:t>
            </w:r>
          </w:p>
          <w:p w:rsidR="14C665B2" w:rsidP="14C665B2" w:rsidRDefault="14C665B2" w14:paraId="52DC8057" w14:textId="536AFA90">
            <w:pPr>
              <w:spacing w:after="5" w:line="247" w:lineRule="auto"/>
            </w:pPr>
            <w:r w:rsidRPr="14C665B2">
              <w:rPr>
                <w:rFonts w:ascii="Open Sans Light" w:hAnsi="Open Sans Light" w:eastAsia="Open Sans Light" w:cs="Open Sans Light"/>
                <w:color w:val="000000" w:themeColor="text1"/>
                <w:lang w:val="en-GB"/>
              </w:rPr>
              <w:t xml:space="preserve"> </w:t>
            </w:r>
          </w:p>
          <w:p w:rsidR="14C665B2" w:rsidP="14C665B2" w:rsidRDefault="14C665B2" w14:paraId="60A0A59F" w14:textId="706EEC44">
            <w:pPr>
              <w:spacing w:after="5" w:line="247" w:lineRule="auto"/>
            </w:pPr>
            <w:r w:rsidRPr="14C665B2">
              <w:rPr>
                <w:rFonts w:ascii="Open Sans Light" w:hAnsi="Open Sans Light" w:eastAsia="Open Sans Light" w:cs="Open Sans Light"/>
                <w:color w:val="000000" w:themeColor="text1"/>
                <w:lang w:val="en-GB"/>
              </w:rPr>
              <w:t xml:space="preserve">This allows market reporters to discover and discuss pricing information such as trades, bids, offers, tenders or any further </w:t>
            </w:r>
            <w:r w:rsidRPr="14C665B2">
              <w:rPr>
                <w:rFonts w:ascii="Open Sans Light" w:hAnsi="Open Sans Light" w:eastAsia="Open Sans Light" w:cs="Open Sans Light"/>
                <w:color w:val="000000" w:themeColor="text1"/>
                <w:lang w:val="en-GB"/>
              </w:rPr>
              <w:lastRenderedPageBreak/>
              <w:t>information that will help discover the true market price on any given day and ensures that no market participant or market ‘side’ (e.g. buyers) is overrepresented.</w:t>
            </w:r>
          </w:p>
          <w:p w:rsidR="14C665B2" w:rsidP="14C665B2" w:rsidRDefault="14C665B2" w14:paraId="17F12469" w14:textId="6DDDF44F">
            <w:pPr>
              <w:spacing w:after="5" w:line="247" w:lineRule="auto"/>
            </w:pPr>
            <w:r w:rsidRPr="14C665B2">
              <w:rPr>
                <w:rFonts w:ascii="Open Sans Light" w:hAnsi="Open Sans Light" w:eastAsia="Open Sans Light" w:cs="Open Sans Light"/>
                <w:color w:val="000000" w:themeColor="text1"/>
                <w:lang w:val="en-GB"/>
              </w:rPr>
              <w:t xml:space="preserve"> </w:t>
            </w:r>
          </w:p>
          <w:p w:rsidR="14C665B2" w:rsidP="14C665B2" w:rsidRDefault="14C665B2" w14:paraId="0358A2FA" w14:textId="72753643">
            <w:pPr>
              <w:spacing w:after="5" w:line="247" w:lineRule="auto"/>
            </w:pPr>
            <w:r w:rsidRPr="14C665B2">
              <w:rPr>
                <w:rFonts w:ascii="Open Sans Light" w:hAnsi="Open Sans Light" w:eastAsia="Open Sans Light" w:cs="Open Sans Light"/>
                <w:color w:val="000000" w:themeColor="text1"/>
                <w:lang w:val="en-GB"/>
              </w:rPr>
              <w:t>In addition, market participants with relevant information are invited to contact Expana’s market reporters at any time.</w:t>
            </w:r>
          </w:p>
          <w:p w:rsidR="14C665B2" w:rsidP="14C665B2" w:rsidRDefault="14C665B2" w14:paraId="324AE43C" w14:textId="42008946">
            <w:pPr>
              <w:spacing w:after="5" w:line="247" w:lineRule="auto"/>
            </w:pPr>
            <w:r w:rsidRPr="14C665B2">
              <w:rPr>
                <w:rFonts w:ascii="Open Sans Light" w:hAnsi="Open Sans Light" w:eastAsia="Open Sans Light" w:cs="Open Sans Light"/>
                <w:color w:val="000000" w:themeColor="text1"/>
                <w:lang w:val="en-GB"/>
              </w:rPr>
              <w:t xml:space="preserve"> </w:t>
            </w:r>
          </w:p>
          <w:p w:rsidR="14C665B2" w:rsidP="14C665B2" w:rsidRDefault="14C665B2" w14:paraId="7397396E" w14:textId="73131EED">
            <w:pPr>
              <w:spacing w:after="5" w:line="247" w:lineRule="auto"/>
            </w:pPr>
            <w:r w:rsidRPr="14C665B2">
              <w:rPr>
                <w:rFonts w:ascii="Open Sans Light" w:hAnsi="Open Sans Light" w:eastAsia="Open Sans Light" w:cs="Open Sans Light"/>
                <w:color w:val="000000" w:themeColor="text1"/>
                <w:lang w:val="en-GB"/>
              </w:rPr>
              <w:t xml:space="preserve">The Expana Price Assessment Specifications for the in-scope Expana prices describe, among others: </w:t>
            </w:r>
          </w:p>
          <w:p w:rsidR="14C665B2" w:rsidP="14C665B2" w:rsidRDefault="14C665B2" w14:paraId="0132259A" w14:textId="34EB52BA">
            <w:pPr>
              <w:spacing w:after="5" w:line="247" w:lineRule="auto"/>
            </w:pPr>
            <w:r w:rsidRPr="14C665B2">
              <w:rPr>
                <w:rFonts w:ascii="Open Sans Light" w:hAnsi="Open Sans Light" w:eastAsia="Open Sans Light" w:cs="Open Sans Light"/>
                <w:color w:val="000000" w:themeColor="text1"/>
                <w:lang w:val="en-GB"/>
              </w:rPr>
              <w:t xml:space="preserve"> </w:t>
            </w:r>
          </w:p>
          <w:p w:rsidR="14C665B2" w:rsidP="14C665B2" w:rsidRDefault="14C665B2" w14:paraId="6AFF747D" w14:textId="013260E7">
            <w:pPr>
              <w:pStyle w:val="ListParagraph"/>
              <w:numPr>
                <w:ilvl w:val="0"/>
                <w:numId w:val="34"/>
              </w:numPr>
              <w:spacing w:after="0" w:line="257" w:lineRule="auto"/>
              <w:ind w:left="620" w:hanging="394"/>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Quality of the assessment </w:t>
            </w:r>
          </w:p>
          <w:p w:rsidR="14C665B2" w:rsidP="14C665B2" w:rsidRDefault="14C665B2" w14:paraId="140DBEB1" w14:textId="64F1893A">
            <w:pPr>
              <w:pStyle w:val="ListParagraph"/>
              <w:numPr>
                <w:ilvl w:val="0"/>
                <w:numId w:val="34"/>
              </w:numPr>
              <w:spacing w:after="0" w:line="257" w:lineRule="auto"/>
              <w:ind w:left="620" w:hanging="394"/>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Incoterm/location of the assessment </w:t>
            </w:r>
          </w:p>
          <w:p w:rsidR="14C665B2" w:rsidP="14C665B2" w:rsidRDefault="14C665B2" w14:paraId="4B12563F" w14:textId="4FD94D05">
            <w:pPr>
              <w:pStyle w:val="ListParagraph"/>
              <w:numPr>
                <w:ilvl w:val="0"/>
                <w:numId w:val="34"/>
              </w:numPr>
              <w:spacing w:after="0" w:line="257" w:lineRule="auto"/>
              <w:ind w:left="620" w:hanging="394"/>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Quantity of the assessment </w:t>
            </w:r>
          </w:p>
          <w:p w:rsidR="14C665B2" w:rsidP="14C665B2" w:rsidRDefault="14C665B2" w14:paraId="3DB694FE" w14:textId="15E20915">
            <w:pPr>
              <w:pStyle w:val="ListParagraph"/>
              <w:numPr>
                <w:ilvl w:val="0"/>
                <w:numId w:val="34"/>
              </w:numPr>
              <w:spacing w:after="0" w:line="257" w:lineRule="auto"/>
              <w:ind w:left="620" w:hanging="394"/>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Currency of the assessment </w:t>
            </w:r>
          </w:p>
          <w:p w:rsidR="14C665B2" w:rsidP="14C665B2" w:rsidRDefault="14C665B2" w14:paraId="5A45C6E4" w14:textId="7D308C9B">
            <w:pPr>
              <w:pStyle w:val="ListParagraph"/>
              <w:numPr>
                <w:ilvl w:val="0"/>
                <w:numId w:val="34"/>
              </w:numPr>
              <w:spacing w:after="0" w:line="257" w:lineRule="auto"/>
              <w:ind w:left="620" w:hanging="394"/>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Unit of the assessment</w:t>
            </w:r>
          </w:p>
          <w:p w:rsidR="14C665B2" w:rsidP="14C665B2" w:rsidRDefault="14C665B2" w14:paraId="28F46F0F" w14:textId="783C17B0">
            <w:pPr>
              <w:pStyle w:val="ListParagraph"/>
              <w:numPr>
                <w:ilvl w:val="0"/>
                <w:numId w:val="34"/>
              </w:numPr>
              <w:spacing w:after="0" w:line="257" w:lineRule="auto"/>
              <w:ind w:left="620" w:hanging="394"/>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Publishing frequency of the assessment</w:t>
            </w:r>
          </w:p>
          <w:p w:rsidR="14C665B2" w:rsidP="14C665B2" w:rsidRDefault="14C665B2" w14:paraId="683FF6DB" w14:textId="3B25B4D4">
            <w:pPr>
              <w:spacing w:after="5" w:line="247" w:lineRule="auto"/>
            </w:pPr>
            <w:r w:rsidRPr="14C665B2">
              <w:rPr>
                <w:rFonts w:ascii="Open Sans Light" w:hAnsi="Open Sans Light" w:eastAsia="Open Sans Light" w:cs="Open Sans Light"/>
                <w:color w:val="000000" w:themeColor="text1"/>
                <w:lang w:val="en-GB"/>
              </w:rPr>
              <w:t xml:space="preserve"> </w:t>
            </w:r>
          </w:p>
          <w:p w:rsidR="14C665B2" w:rsidP="14C665B2" w:rsidRDefault="14C665B2" w14:paraId="72D1DBBC" w14:textId="48BF28BE">
            <w:pPr>
              <w:spacing w:after="5" w:line="247" w:lineRule="auto"/>
            </w:pPr>
            <w:r w:rsidRPr="14C665B2">
              <w:rPr>
                <w:rFonts w:ascii="Open Sans Light" w:hAnsi="Open Sans Light" w:eastAsia="Open Sans Light" w:cs="Open Sans Light"/>
                <w:color w:val="000000" w:themeColor="text1"/>
                <w:lang w:val="en-GB"/>
              </w:rPr>
              <w:t xml:space="preserve">The Expana Assessment Methodology describes, among others: </w:t>
            </w:r>
          </w:p>
          <w:p w:rsidR="14C665B2" w:rsidP="14C665B2" w:rsidRDefault="14C665B2" w14:paraId="177C30C7" w14:textId="517B4553">
            <w:pPr>
              <w:spacing w:after="5" w:line="247" w:lineRule="auto"/>
            </w:pPr>
            <w:r w:rsidRPr="14C665B2">
              <w:rPr>
                <w:rFonts w:ascii="Open Sans Light" w:hAnsi="Open Sans Light" w:eastAsia="Open Sans Light" w:cs="Open Sans Light"/>
                <w:color w:val="000000" w:themeColor="text1"/>
                <w:lang w:val="en-GB"/>
              </w:rPr>
              <w:t xml:space="preserve"> </w:t>
            </w:r>
          </w:p>
          <w:p w:rsidR="14C665B2" w:rsidP="14C665B2" w:rsidRDefault="14C665B2" w14:paraId="34C3A15B" w14:textId="6D60F834">
            <w:pPr>
              <w:pStyle w:val="ListParagraph"/>
              <w:numPr>
                <w:ilvl w:val="0"/>
                <w:numId w:val="34"/>
              </w:numPr>
              <w:spacing w:after="0" w:line="257" w:lineRule="auto"/>
              <w:ind w:left="620" w:hanging="394"/>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Expana’s assessment process </w:t>
            </w:r>
          </w:p>
          <w:p w:rsidR="14C665B2" w:rsidP="14C665B2" w:rsidRDefault="14C665B2" w14:paraId="4F5B495C" w14:textId="7FE4B480">
            <w:pPr>
              <w:pStyle w:val="ListParagraph"/>
              <w:numPr>
                <w:ilvl w:val="0"/>
                <w:numId w:val="34"/>
              </w:numPr>
              <w:spacing w:after="0" w:line="257" w:lineRule="auto"/>
              <w:ind w:left="620" w:hanging="394"/>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Publication schedule </w:t>
            </w:r>
          </w:p>
          <w:p w:rsidR="14C665B2" w:rsidP="14C665B2" w:rsidRDefault="14C665B2" w14:paraId="0A5D0D97" w14:textId="4A05D2BE">
            <w:pPr>
              <w:pStyle w:val="ListParagraph"/>
              <w:numPr>
                <w:ilvl w:val="0"/>
                <w:numId w:val="34"/>
              </w:numPr>
              <w:spacing w:after="0" w:line="257" w:lineRule="auto"/>
              <w:ind w:left="620" w:hanging="394"/>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What, how and who can submit prices to Expana </w:t>
            </w:r>
          </w:p>
          <w:p w:rsidR="14C665B2" w:rsidP="14C665B2" w:rsidRDefault="14C665B2" w14:paraId="1F80B272" w14:textId="175B5727">
            <w:pPr>
              <w:pStyle w:val="ListParagraph"/>
              <w:numPr>
                <w:ilvl w:val="0"/>
                <w:numId w:val="34"/>
              </w:numPr>
              <w:spacing w:after="0" w:line="257" w:lineRule="auto"/>
              <w:ind w:left="620" w:hanging="394"/>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Anomalous data, outliers &amp; exclusions </w:t>
            </w:r>
          </w:p>
          <w:p w:rsidR="14C665B2" w:rsidP="14C665B2" w:rsidRDefault="14C665B2" w14:paraId="7B517789" w14:textId="604754AD">
            <w:pPr>
              <w:pStyle w:val="ListParagraph"/>
              <w:numPr>
                <w:ilvl w:val="0"/>
                <w:numId w:val="34"/>
              </w:numPr>
              <w:spacing w:after="0" w:line="257" w:lineRule="auto"/>
              <w:ind w:left="620" w:hanging="394"/>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Data hierarchy </w:t>
            </w:r>
          </w:p>
          <w:p w:rsidR="14C665B2" w:rsidP="14C665B2" w:rsidRDefault="14C665B2" w14:paraId="0E20DBFB" w14:textId="645BAB0B">
            <w:pPr>
              <w:pStyle w:val="ListParagraph"/>
              <w:numPr>
                <w:ilvl w:val="0"/>
                <w:numId w:val="34"/>
              </w:numPr>
              <w:spacing w:after="0" w:line="257" w:lineRule="auto"/>
              <w:ind w:left="620" w:hanging="394"/>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Editorial judgment </w:t>
            </w:r>
          </w:p>
          <w:p w:rsidR="14C665B2" w:rsidP="14C665B2" w:rsidRDefault="14C665B2" w14:paraId="1E87CDF7" w14:textId="40045094">
            <w:pPr>
              <w:pStyle w:val="ListParagraph"/>
              <w:numPr>
                <w:ilvl w:val="0"/>
                <w:numId w:val="34"/>
              </w:numPr>
              <w:spacing w:after="0" w:line="257" w:lineRule="auto"/>
              <w:ind w:left="620" w:hanging="394"/>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Transparency </w:t>
            </w:r>
          </w:p>
          <w:p w:rsidR="14C665B2" w:rsidP="14C665B2" w:rsidRDefault="14C665B2" w14:paraId="0241AC5B" w14:textId="281F364B">
            <w:pPr>
              <w:pStyle w:val="ListParagraph"/>
              <w:numPr>
                <w:ilvl w:val="0"/>
                <w:numId w:val="34"/>
              </w:numPr>
              <w:spacing w:after="0" w:line="257" w:lineRule="auto"/>
              <w:ind w:left="620" w:hanging="394"/>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Methodology changes </w:t>
            </w:r>
          </w:p>
          <w:p w:rsidR="14C665B2" w:rsidP="14C665B2" w:rsidRDefault="14C665B2" w14:paraId="71EB5AEA" w14:textId="63C53012">
            <w:pPr>
              <w:pStyle w:val="ListParagraph"/>
              <w:numPr>
                <w:ilvl w:val="0"/>
                <w:numId w:val="34"/>
              </w:numPr>
              <w:spacing w:after="0" w:line="257" w:lineRule="auto"/>
              <w:ind w:left="620" w:hanging="394"/>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Corrections, clarifications and complaints. </w:t>
            </w:r>
          </w:p>
          <w:p w:rsidR="14C665B2" w:rsidP="14C665B2" w:rsidRDefault="14C665B2" w14:paraId="422E19E7" w14:textId="6B2B897E">
            <w:pPr>
              <w:spacing w:after="5" w:line="247" w:lineRule="auto"/>
            </w:pPr>
            <w:r w:rsidRPr="14C665B2">
              <w:rPr>
                <w:rFonts w:ascii="Open Sans Light" w:hAnsi="Open Sans Light" w:eastAsia="Open Sans Light" w:cs="Open Sans Light"/>
                <w:color w:val="000000" w:themeColor="text1"/>
                <w:lang w:val="en-GB"/>
              </w:rPr>
              <w:lastRenderedPageBreak/>
              <w:t>There is no minimum number of price inputs required for assessments to be made. In the event that insufficient or no market data is being received, market reporters may use other data obtained during the assessment period, including spreads, trading relationships with similar items, freight costs, reported changes in supply or demand, or other macroeconomic factors, which is considered ‘Editorial Judgement’.</w:t>
            </w:r>
          </w:p>
          <w:p w:rsidR="14C665B2" w:rsidP="14C665B2" w:rsidRDefault="14C665B2" w14:paraId="1A88A352" w14:textId="177814FD">
            <w:pPr>
              <w:spacing w:after="5" w:line="247" w:lineRule="auto"/>
            </w:pPr>
            <w:r w:rsidRPr="14C665B2">
              <w:rPr>
                <w:rFonts w:ascii="Open Sans Light" w:hAnsi="Open Sans Light" w:eastAsia="Open Sans Light" w:cs="Open Sans Light"/>
                <w:color w:val="000000" w:themeColor="text1"/>
                <w:lang w:val="en-GB"/>
              </w:rPr>
              <w:t xml:space="preserve"> </w:t>
            </w:r>
          </w:p>
          <w:p w:rsidR="14C665B2" w:rsidP="14C665B2" w:rsidRDefault="14C665B2" w14:paraId="47328CED" w14:textId="5D0539E8">
            <w:pPr>
              <w:spacing w:after="5" w:line="247" w:lineRule="auto"/>
            </w:pPr>
            <w:r w:rsidRPr="14C665B2">
              <w:rPr>
                <w:rFonts w:ascii="Open Sans Light" w:hAnsi="Open Sans Light" w:eastAsia="Open Sans Light" w:cs="Open Sans Light"/>
                <w:color w:val="000000" w:themeColor="text1"/>
                <w:lang w:val="en-GB"/>
              </w:rPr>
              <w:t xml:space="preserve">Should there be complete opacity and/or illiquidity in the market during a particular assessment period, the assessment may be left unchanged. However, in cases where transactions are infrequent or involve limited volumes, or where a small number of participants represent a significant percentage of the transactional data, Expana reserves the right to suspend the assessment until market activity increases or transactional data from more participants becomes available. </w:t>
            </w:r>
          </w:p>
          <w:p w:rsidR="14C665B2" w:rsidP="14C665B2" w:rsidRDefault="14C665B2" w14:paraId="35AADFDB" w14:textId="66C6822F">
            <w:pPr>
              <w:spacing w:after="5" w:line="247" w:lineRule="auto"/>
            </w:pPr>
            <w:r w:rsidRPr="14C665B2">
              <w:rPr>
                <w:rFonts w:ascii="Open Sans Light" w:hAnsi="Open Sans Light" w:eastAsia="Open Sans Light" w:cs="Open Sans Light"/>
                <w:color w:val="000000" w:themeColor="text1"/>
                <w:lang w:val="en-GB"/>
              </w:rPr>
              <w:t xml:space="preserve"> </w:t>
            </w:r>
          </w:p>
          <w:p w:rsidR="14C665B2" w:rsidP="14C665B2" w:rsidRDefault="14C665B2" w14:paraId="753C24A6" w14:textId="122B8901">
            <w:pPr>
              <w:spacing w:after="5" w:line="247" w:lineRule="auto"/>
            </w:pPr>
            <w:r w:rsidRPr="14C665B2">
              <w:rPr>
                <w:rFonts w:ascii="Open Sans Light" w:hAnsi="Open Sans Light" w:eastAsia="Open Sans Light" w:cs="Open Sans Light"/>
                <w:color w:val="000000" w:themeColor="text1"/>
                <w:lang w:val="en-GB"/>
              </w:rPr>
              <w:t>b) The publicly available Expana Assessment Methodology explains and describes how Expana applies its editorial judgment.</w:t>
            </w:r>
          </w:p>
          <w:p w:rsidR="14C665B2" w:rsidP="14C665B2" w:rsidRDefault="14C665B2" w14:paraId="728D463C" w14:textId="1BCE0290">
            <w:pPr>
              <w:spacing w:after="5" w:line="247" w:lineRule="auto"/>
            </w:pPr>
            <w:r w:rsidRPr="14C665B2">
              <w:rPr>
                <w:rFonts w:ascii="Open Sans Light" w:hAnsi="Open Sans Light" w:eastAsia="Open Sans Light" w:cs="Open Sans Light"/>
                <w:color w:val="000000" w:themeColor="text1"/>
                <w:lang w:val="en-GB"/>
              </w:rPr>
              <w:t xml:space="preserve"> </w:t>
            </w:r>
          </w:p>
          <w:p w:rsidR="14C665B2" w:rsidP="14C665B2" w:rsidRDefault="14C665B2" w14:paraId="371BF3E4" w14:textId="5123470A">
            <w:pPr>
              <w:spacing w:after="5" w:line="247" w:lineRule="auto"/>
            </w:pPr>
            <w:r w:rsidRPr="14C665B2">
              <w:rPr>
                <w:rFonts w:ascii="Open Sans Light" w:hAnsi="Open Sans Light" w:eastAsia="Open Sans Light" w:cs="Open Sans Light"/>
                <w:color w:val="000000" w:themeColor="text1"/>
                <w:lang w:val="en-GB"/>
              </w:rPr>
              <w:t xml:space="preserve">c) The Expana Assessment Methodology outlines the following salient points: </w:t>
            </w:r>
          </w:p>
          <w:p w:rsidR="14C665B2" w:rsidP="14C665B2" w:rsidRDefault="14C665B2" w14:paraId="39EFEA58" w14:textId="086B8D36">
            <w:pPr>
              <w:spacing w:after="5" w:line="247" w:lineRule="auto"/>
            </w:pPr>
            <w:r w:rsidRPr="14C665B2">
              <w:rPr>
                <w:rFonts w:ascii="Open Sans Light" w:hAnsi="Open Sans Light" w:eastAsia="Open Sans Light" w:cs="Open Sans Light"/>
                <w:color w:val="000000" w:themeColor="text1"/>
                <w:lang w:val="en-GB"/>
              </w:rPr>
              <w:t xml:space="preserve"> </w:t>
            </w:r>
          </w:p>
          <w:p w:rsidR="14C665B2" w:rsidP="14C665B2" w:rsidRDefault="14C665B2" w14:paraId="51222A11" w14:textId="6D6D4AE8">
            <w:pPr>
              <w:pStyle w:val="ListParagraph"/>
              <w:numPr>
                <w:ilvl w:val="0"/>
                <w:numId w:val="34"/>
              </w:numPr>
              <w:spacing w:after="0" w:line="257" w:lineRule="auto"/>
              <w:ind w:left="620" w:hanging="394"/>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lastRenderedPageBreak/>
              <w:t xml:space="preserve">The Expana Benchmark Prices are based on a ‘market survey’ approach where industry experts contact a wide range of buyers, sellers, traders, brokers and anyone else that may have a reasonable understanding of the assessed market during each assessment period. </w:t>
            </w:r>
          </w:p>
          <w:p w:rsidR="14C665B2" w:rsidP="14C665B2" w:rsidRDefault="14C665B2" w14:paraId="044C99D9" w14:textId="4113388B">
            <w:pPr>
              <w:pStyle w:val="ListParagraph"/>
              <w:numPr>
                <w:ilvl w:val="0"/>
                <w:numId w:val="34"/>
              </w:numPr>
              <w:spacing w:after="0" w:line="257" w:lineRule="auto"/>
              <w:ind w:left="620" w:hanging="394"/>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Expana believes that completed, transparent deals are key in helping establish fair market value. In the absence of verifiable transactions, Expana will consider other types of information. </w:t>
            </w:r>
          </w:p>
          <w:p w:rsidR="14C665B2" w:rsidP="14C665B2" w:rsidRDefault="14C665B2" w14:paraId="39AFAA81" w14:textId="7F66C99C">
            <w:pPr>
              <w:pStyle w:val="ListParagraph"/>
              <w:numPr>
                <w:ilvl w:val="0"/>
                <w:numId w:val="34"/>
              </w:numPr>
              <w:spacing w:after="0" w:line="257" w:lineRule="auto"/>
              <w:ind w:left="620" w:hanging="394"/>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Transactions and competitive, open bids and offers are accorded precedence over indicative price inputs. Bids, offers and bid-offer spreads will never be averaged. </w:t>
            </w:r>
          </w:p>
          <w:p w:rsidR="14C665B2" w:rsidP="14C665B2" w:rsidRDefault="14C665B2" w14:paraId="0C7E63F5" w14:textId="5ACCF0B2">
            <w:pPr>
              <w:pStyle w:val="ListParagraph"/>
              <w:numPr>
                <w:ilvl w:val="0"/>
                <w:numId w:val="34"/>
              </w:numPr>
              <w:spacing w:after="0" w:line="257" w:lineRule="auto"/>
              <w:ind w:left="620" w:hanging="394"/>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Editorial judgment may be applied where relevant.</w:t>
            </w:r>
          </w:p>
          <w:p w:rsidR="14C665B2" w:rsidP="14C665B2" w:rsidRDefault="14C665B2" w14:paraId="133F5857" w14:textId="545196AA">
            <w:pPr>
              <w:spacing w:after="5" w:line="247" w:lineRule="auto"/>
            </w:pPr>
            <w:r w:rsidRPr="14C665B2">
              <w:rPr>
                <w:rFonts w:ascii="Open Sans Light" w:hAnsi="Open Sans Light" w:eastAsia="Open Sans Light" w:cs="Open Sans Light"/>
                <w:color w:val="000000" w:themeColor="text1"/>
                <w:lang w:val="en-GB"/>
              </w:rPr>
              <w:t xml:space="preserve"> </w:t>
            </w:r>
          </w:p>
          <w:p w:rsidR="14C665B2" w:rsidP="14C665B2" w:rsidRDefault="14C665B2" w14:paraId="102B1EBF" w14:textId="5CD2CB48">
            <w:pPr>
              <w:spacing w:after="5" w:line="247" w:lineRule="auto"/>
            </w:pPr>
            <w:r w:rsidRPr="14C665B2">
              <w:rPr>
                <w:rFonts w:ascii="Open Sans Light" w:hAnsi="Open Sans Light" w:eastAsia="Open Sans Light" w:cs="Open Sans Light"/>
                <w:color w:val="000000" w:themeColor="text1"/>
                <w:lang w:val="en-GB"/>
              </w:rPr>
              <w:t xml:space="preserve">d) As outlined in 1.3 a, the publicly available Expana Assessment Methodology Guide outlines that due to the opaque nature of the commodity markets Expana assesses, there is no minimum number of data points for an assessment period. </w:t>
            </w:r>
          </w:p>
          <w:p w:rsidR="14C665B2" w:rsidP="14C665B2" w:rsidRDefault="14C665B2" w14:paraId="74ACADDC" w14:textId="20920619">
            <w:pPr>
              <w:spacing w:after="5" w:line="247" w:lineRule="auto"/>
            </w:pPr>
            <w:r w:rsidRPr="14C665B2">
              <w:rPr>
                <w:rFonts w:ascii="Open Sans Light" w:hAnsi="Open Sans Light" w:eastAsia="Open Sans Light" w:cs="Open Sans Light"/>
                <w:color w:val="000000" w:themeColor="text1"/>
                <w:lang w:val="en-GB"/>
              </w:rPr>
              <w:t xml:space="preserve"> </w:t>
            </w:r>
          </w:p>
          <w:p w:rsidR="14C665B2" w:rsidP="14C665B2" w:rsidRDefault="14C665B2" w14:paraId="6850B7F5" w14:textId="0240D15B">
            <w:pPr>
              <w:spacing w:after="5" w:line="247" w:lineRule="auto"/>
            </w:pPr>
            <w:r w:rsidRPr="14C665B2">
              <w:rPr>
                <w:rFonts w:ascii="Open Sans Light" w:hAnsi="Open Sans Light" w:eastAsia="Open Sans Light" w:cs="Open Sans Light"/>
                <w:color w:val="000000" w:themeColor="text1"/>
                <w:lang w:val="en-GB"/>
              </w:rPr>
              <w:t xml:space="preserve">e) Expana does not have a minimum transaction data threshold as outlined in 1.3 (a and d). In the event that no market data was reported, the Expana Assessment Methodology outlines that Expana’s assessors may use other data obtained during the assessment period to assess the Expana </w:t>
            </w:r>
            <w:r w:rsidRPr="14C665B2">
              <w:rPr>
                <w:rFonts w:ascii="Open Sans Light" w:hAnsi="Open Sans Light" w:eastAsia="Open Sans Light" w:cs="Open Sans Light"/>
                <w:color w:val="000000" w:themeColor="text1"/>
                <w:lang w:val="en-GB"/>
              </w:rPr>
              <w:lastRenderedPageBreak/>
              <w:t xml:space="preserve">Benchmark Price. These may include spreads, changes in supply or demand, freight, or other macroeconomic factors. </w:t>
            </w:r>
          </w:p>
          <w:p w:rsidR="14C665B2" w:rsidP="14C665B2" w:rsidRDefault="14C665B2" w14:paraId="59D07A3C" w14:textId="30A1C04C">
            <w:pPr>
              <w:spacing w:after="5" w:line="247" w:lineRule="auto"/>
            </w:pPr>
            <w:r w:rsidRPr="14C665B2">
              <w:rPr>
                <w:rFonts w:ascii="Open Sans Light" w:hAnsi="Open Sans Light" w:eastAsia="Open Sans Light" w:cs="Open Sans Light"/>
                <w:color w:val="000000" w:themeColor="text1"/>
                <w:lang w:val="en-GB"/>
              </w:rPr>
              <w:t xml:space="preserve"> </w:t>
            </w:r>
          </w:p>
          <w:p w:rsidR="14C665B2" w:rsidP="14C665B2" w:rsidRDefault="14C665B2" w14:paraId="26827694" w14:textId="0E41E46D">
            <w:pPr>
              <w:spacing w:after="5" w:line="247" w:lineRule="auto"/>
            </w:pPr>
            <w:r w:rsidRPr="14C665B2">
              <w:rPr>
                <w:rFonts w:ascii="Open Sans Light" w:hAnsi="Open Sans Light" w:eastAsia="Open Sans Light" w:cs="Open Sans Light"/>
                <w:color w:val="000000" w:themeColor="text1"/>
                <w:lang w:val="en-GB"/>
              </w:rPr>
              <w:t xml:space="preserve">f) The publicly available Expana Assessment Methodology and Expana Price Assessment Specifications outline: </w:t>
            </w:r>
          </w:p>
          <w:p w:rsidR="14C665B2" w:rsidP="14C665B2" w:rsidRDefault="14C665B2" w14:paraId="75F1ADE4" w14:textId="13B01B55">
            <w:pPr>
              <w:spacing w:after="5" w:line="247" w:lineRule="auto"/>
            </w:pPr>
            <w:r w:rsidRPr="14C665B2">
              <w:rPr>
                <w:rFonts w:ascii="Open Sans Light" w:hAnsi="Open Sans Light" w:eastAsia="Open Sans Light" w:cs="Open Sans Light"/>
                <w:color w:val="000000" w:themeColor="text1"/>
                <w:lang w:val="en-GB"/>
              </w:rPr>
              <w:t xml:space="preserve"> </w:t>
            </w:r>
          </w:p>
          <w:p w:rsidR="14C665B2" w:rsidP="14C665B2" w:rsidRDefault="14C665B2" w14:paraId="5C54EAA6" w14:textId="6DFA9B52">
            <w:pPr>
              <w:pStyle w:val="ListParagraph"/>
              <w:numPr>
                <w:ilvl w:val="0"/>
                <w:numId w:val="34"/>
              </w:numPr>
              <w:spacing w:after="0" w:line="257" w:lineRule="auto"/>
              <w:ind w:left="620" w:hanging="394"/>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How data should be reported </w:t>
            </w:r>
          </w:p>
          <w:p w:rsidR="14C665B2" w:rsidP="14C665B2" w:rsidRDefault="14C665B2" w14:paraId="11D51F53" w14:textId="76746C3D">
            <w:pPr>
              <w:pStyle w:val="ListParagraph"/>
              <w:numPr>
                <w:ilvl w:val="0"/>
                <w:numId w:val="34"/>
              </w:numPr>
              <w:spacing w:after="0" w:line="257" w:lineRule="auto"/>
              <w:ind w:left="620" w:hanging="394"/>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Who should report data </w:t>
            </w:r>
          </w:p>
          <w:p w:rsidR="14C665B2" w:rsidP="14C665B2" w:rsidRDefault="14C665B2" w14:paraId="6CEDC615" w14:textId="1D5308F7">
            <w:pPr>
              <w:pStyle w:val="ListParagraph"/>
              <w:numPr>
                <w:ilvl w:val="0"/>
                <w:numId w:val="34"/>
              </w:numPr>
              <w:spacing w:after="0" w:line="257" w:lineRule="auto"/>
              <w:ind w:left="620" w:hanging="394"/>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Assessment ‘cut-offs’, ‘timestamps’ and frequency </w:t>
            </w:r>
          </w:p>
          <w:p w:rsidR="14C665B2" w:rsidP="14C665B2" w:rsidRDefault="14C665B2" w14:paraId="4A39433A" w14:textId="34E7F49F">
            <w:pPr>
              <w:spacing w:line="257" w:lineRule="auto"/>
              <w:ind w:left="10" w:hanging="10"/>
              <w:jc w:val="both"/>
            </w:pPr>
            <w:r w:rsidRPr="14C665B2">
              <w:rPr>
                <w:rFonts w:ascii="Open Sans Light" w:hAnsi="Open Sans Light" w:eastAsia="Open Sans Light" w:cs="Open Sans Light"/>
                <w:color w:val="000000" w:themeColor="text1"/>
                <w:lang w:val="en-GB"/>
              </w:rPr>
              <w:t xml:space="preserve">The Expana Price Assessment Methodology states that: </w:t>
            </w:r>
          </w:p>
          <w:p w:rsidR="14C665B2" w:rsidP="14C665B2" w:rsidRDefault="14C665B2" w14:paraId="4FFB0C74" w14:textId="07639827">
            <w:pPr>
              <w:pStyle w:val="ListParagraph"/>
              <w:numPr>
                <w:ilvl w:val="0"/>
                <w:numId w:val="34"/>
              </w:numPr>
              <w:spacing w:after="0" w:line="257" w:lineRule="auto"/>
              <w:ind w:left="620" w:hanging="394"/>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The cut-off and thus timestamp for all Expana Benchmark Prices is clearly defined in the publicly available Expana Price Assessment Specifications. </w:t>
            </w:r>
          </w:p>
          <w:p w:rsidR="14C665B2" w:rsidP="14C665B2" w:rsidRDefault="14C665B2" w14:paraId="7BEA82CF" w14:textId="69257D7B">
            <w:pPr>
              <w:pStyle w:val="ListParagraph"/>
              <w:numPr>
                <w:ilvl w:val="0"/>
                <w:numId w:val="34"/>
              </w:numPr>
              <w:spacing w:after="0" w:line="257" w:lineRule="auto"/>
              <w:ind w:left="620" w:hanging="394"/>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All data points received will be taken into consideration, the difference being whether the data points are considered in one assessment period or the next. </w:t>
            </w:r>
          </w:p>
          <w:p w:rsidR="14C665B2" w:rsidP="14C665B2" w:rsidRDefault="14C665B2" w14:paraId="13E4420F" w14:textId="42C9B9C2">
            <w:pPr>
              <w:pStyle w:val="ListParagraph"/>
              <w:numPr>
                <w:ilvl w:val="0"/>
                <w:numId w:val="34"/>
              </w:numPr>
              <w:spacing w:after="0" w:line="257" w:lineRule="auto"/>
              <w:ind w:left="620" w:hanging="394"/>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The timestamp when the price indication was received by an Expana price assessor determines the timestamp and which assessment period the price point will be used, rather than the time it was sent by the submitter. </w:t>
            </w:r>
          </w:p>
          <w:p w:rsidR="14C665B2" w:rsidP="14C665B2" w:rsidRDefault="14C665B2" w14:paraId="70F3DE23" w14:textId="60375B47">
            <w:pPr>
              <w:spacing w:after="5" w:line="247" w:lineRule="auto"/>
            </w:pPr>
            <w:r w:rsidRPr="14C665B2">
              <w:rPr>
                <w:rFonts w:ascii="Open Sans Light" w:hAnsi="Open Sans Light" w:eastAsia="Open Sans Light" w:cs="Open Sans Light"/>
                <w:color w:val="000000" w:themeColor="text1"/>
                <w:lang w:val="en-GB"/>
              </w:rPr>
              <w:t xml:space="preserve"> </w:t>
            </w:r>
          </w:p>
          <w:p w:rsidR="14C665B2" w:rsidP="14C665B2" w:rsidRDefault="14C665B2" w14:paraId="6FB64186" w14:textId="51C04538">
            <w:pPr>
              <w:spacing w:after="5" w:line="247" w:lineRule="auto"/>
            </w:pPr>
            <w:r w:rsidRPr="14C665B2">
              <w:rPr>
                <w:rFonts w:ascii="Open Sans Light" w:hAnsi="Open Sans Light" w:eastAsia="Open Sans Light" w:cs="Open Sans Light"/>
                <w:color w:val="000000" w:themeColor="text1"/>
                <w:lang w:val="en-GB"/>
              </w:rPr>
              <w:t xml:space="preserve">g) The Expana Assessment Methodology Guide states that, in order to protect the assessment process from key submitter dependency, all prices received must be verifiable, with price submitters </w:t>
            </w:r>
            <w:r w:rsidRPr="14C665B2">
              <w:rPr>
                <w:rFonts w:ascii="Open Sans Light" w:hAnsi="Open Sans Light" w:eastAsia="Open Sans Light" w:cs="Open Sans Light"/>
                <w:color w:val="000000" w:themeColor="text1"/>
                <w:lang w:val="en-GB"/>
              </w:rPr>
              <w:lastRenderedPageBreak/>
              <w:t xml:space="preserve">needing to be available for further clarification should this be required. To be included in the assessment process, bids or offers must be open to a significant number of market participants and be transactable. </w:t>
            </w:r>
          </w:p>
          <w:p w:rsidR="14C665B2" w:rsidP="14C665B2" w:rsidRDefault="14C665B2" w14:paraId="157B3E25" w14:textId="56FFF98D">
            <w:pPr>
              <w:spacing w:after="5" w:line="247" w:lineRule="auto"/>
            </w:pPr>
            <w:r w:rsidRPr="14C665B2">
              <w:rPr>
                <w:rFonts w:ascii="Open Sans Light" w:hAnsi="Open Sans Light" w:eastAsia="Open Sans Light" w:cs="Open Sans Light"/>
                <w:color w:val="000000" w:themeColor="text1"/>
                <w:lang w:val="en-GB"/>
              </w:rPr>
              <w:t xml:space="preserve"> </w:t>
            </w:r>
          </w:p>
          <w:p w:rsidR="14C665B2" w:rsidP="14C665B2" w:rsidRDefault="14C665B2" w14:paraId="6ED99AC4" w14:textId="3F3AF465">
            <w:pPr>
              <w:spacing w:after="5" w:line="247" w:lineRule="auto"/>
            </w:pPr>
            <w:r w:rsidRPr="14C665B2">
              <w:rPr>
                <w:rFonts w:ascii="Open Sans Light" w:hAnsi="Open Sans Light" w:eastAsia="Open Sans Light" w:cs="Open Sans Light"/>
                <w:color w:val="000000" w:themeColor="text1"/>
                <w:lang w:val="en-GB"/>
              </w:rPr>
              <w:t xml:space="preserve">In addition, should there be complete opacity and/or illiquidity in the market during a particular assessment period, the assessment may be left unchanged. However, in cases where transactions are infrequent or involve limited volumes, or where a small number of participants represent a significant percentage of the transactional data, Expana reserves the right to suspend the assessment until market activity increases or transactional data from more participants becomes available. </w:t>
            </w:r>
          </w:p>
          <w:p w:rsidR="14C665B2" w:rsidP="14C665B2" w:rsidRDefault="14C665B2" w14:paraId="5651A797" w14:textId="7DE74B0B">
            <w:pPr>
              <w:spacing w:after="5" w:line="247" w:lineRule="auto"/>
            </w:pPr>
            <w:r w:rsidRPr="14C665B2">
              <w:rPr>
                <w:rFonts w:ascii="Open Sans Light" w:hAnsi="Open Sans Light" w:eastAsia="Open Sans Light" w:cs="Open Sans Light"/>
                <w:color w:val="000000" w:themeColor="text1"/>
                <w:lang w:val="en-GB"/>
              </w:rPr>
              <w:t xml:space="preserve"> </w:t>
            </w:r>
          </w:p>
          <w:p w:rsidR="14C665B2" w:rsidP="14C665B2" w:rsidRDefault="14C665B2" w14:paraId="65E42EA3" w14:textId="63304881">
            <w:pPr>
              <w:spacing w:after="5" w:line="247" w:lineRule="auto"/>
            </w:pPr>
            <w:r w:rsidRPr="14C665B2">
              <w:rPr>
                <w:rFonts w:ascii="Open Sans Light" w:hAnsi="Open Sans Light" w:eastAsia="Open Sans Light" w:cs="Open Sans Light"/>
                <w:color w:val="000000" w:themeColor="text1"/>
                <w:lang w:val="en-GB"/>
              </w:rPr>
              <w:t>h) The Expana Assessment Methodology Guide states that exclusions are data points that do not relate to competitive market activity, such as intracompany transactions.</w:t>
            </w:r>
          </w:p>
          <w:p w:rsidR="14C665B2" w:rsidP="14C665B2" w:rsidRDefault="14C665B2" w14:paraId="22191052" w14:textId="2728F2FD">
            <w:pPr>
              <w:spacing w:after="5" w:line="247" w:lineRule="auto"/>
            </w:pPr>
            <w:r w:rsidRPr="14C665B2">
              <w:rPr>
                <w:rFonts w:ascii="Open Sans Light" w:hAnsi="Open Sans Light" w:eastAsia="Open Sans Light" w:cs="Open Sans Light"/>
                <w:color w:val="000000" w:themeColor="text1"/>
                <w:lang w:val="en-GB"/>
              </w:rPr>
              <w:t xml:space="preserve"> </w:t>
            </w:r>
          </w:p>
          <w:p w:rsidR="14C665B2" w:rsidP="14C665B2" w:rsidRDefault="14C665B2" w14:paraId="7249F1B4" w14:textId="66226D58">
            <w:pPr>
              <w:spacing w:after="5" w:line="247" w:lineRule="auto"/>
            </w:pPr>
            <w:r w:rsidRPr="14C665B2">
              <w:rPr>
                <w:rFonts w:ascii="Open Sans Light" w:hAnsi="Open Sans Light" w:eastAsia="Open Sans Light" w:cs="Open Sans Light"/>
                <w:b/>
                <w:bCs/>
                <w:color w:val="000000" w:themeColor="text1"/>
                <w:lang w:val="en-GB"/>
              </w:rPr>
              <w:t xml:space="preserve">Process &amp; Control Activity </w:t>
            </w:r>
          </w:p>
          <w:p w:rsidR="14C665B2" w:rsidP="14C665B2" w:rsidRDefault="14C665B2" w14:paraId="59954380" w14:textId="2ED13D72">
            <w:pPr>
              <w:spacing w:after="5" w:line="247" w:lineRule="auto"/>
            </w:pPr>
            <w:r w:rsidRPr="14C665B2">
              <w:rPr>
                <w:rFonts w:ascii="Open Sans Light" w:hAnsi="Open Sans Light" w:eastAsia="Open Sans Light" w:cs="Open Sans Light"/>
                <w:color w:val="000000" w:themeColor="text1"/>
                <w:lang w:val="en-GB"/>
              </w:rPr>
              <w:t>a) The Expana Assessment Methodology and Price Assessments Specifications Guide are reviewed internally, and feedback is sought externally, on an annual basis.</w:t>
            </w:r>
          </w:p>
          <w:p w:rsidR="14C665B2" w:rsidP="14C665B2" w:rsidRDefault="14C665B2" w14:paraId="7E098C49" w14:textId="7D807828">
            <w:pPr>
              <w:spacing w:after="5" w:line="247" w:lineRule="auto"/>
            </w:pPr>
            <w:r w:rsidRPr="14C665B2">
              <w:rPr>
                <w:rFonts w:ascii="Open Sans Light" w:hAnsi="Open Sans Light" w:eastAsia="Open Sans Light" w:cs="Open Sans Light"/>
                <w:color w:val="000000" w:themeColor="text1"/>
                <w:lang w:val="en-GB"/>
              </w:rPr>
              <w:t xml:space="preserve"> </w:t>
            </w:r>
          </w:p>
          <w:p w:rsidR="14C665B2" w:rsidP="14C665B2" w:rsidRDefault="14C665B2" w14:paraId="7AD4F5B4" w14:textId="55F3C296">
            <w:pPr>
              <w:spacing w:after="5" w:line="247" w:lineRule="auto"/>
            </w:pPr>
            <w:r w:rsidRPr="14C665B2">
              <w:rPr>
                <w:rFonts w:ascii="Open Sans Light" w:hAnsi="Open Sans Light" w:eastAsia="Open Sans Light" w:cs="Open Sans Light"/>
                <w:color w:val="000000" w:themeColor="text1"/>
                <w:lang w:val="en-GB"/>
              </w:rPr>
              <w:t xml:space="preserve">b) Expana proprietary price assessors are required to pass a </w:t>
            </w:r>
            <w:r w:rsidRPr="14C665B2">
              <w:rPr>
                <w:rFonts w:ascii="Open Sans Light" w:hAnsi="Open Sans Light" w:eastAsia="Open Sans Light" w:cs="Open Sans Light"/>
                <w:color w:val="000000" w:themeColor="text1"/>
                <w:lang w:val="en-GB"/>
              </w:rPr>
              <w:lastRenderedPageBreak/>
              <w:t xml:space="preserve">methodology test prior to being allowed to be the main assessor of Expana Benchmark Prices. Assessors must then pass a methodology test every 14 months to test for continued understanding and adherence to the methodology. </w:t>
            </w:r>
          </w:p>
          <w:p w:rsidR="14C665B2" w:rsidP="14C665B2" w:rsidRDefault="14C665B2" w14:paraId="11FF8C59" w14:textId="5318D31C">
            <w:pPr>
              <w:spacing w:after="5" w:line="247" w:lineRule="auto"/>
            </w:pPr>
            <w:r w:rsidRPr="14C665B2">
              <w:rPr>
                <w:rFonts w:ascii="Open Sans Light" w:hAnsi="Open Sans Light" w:eastAsia="Open Sans Light" w:cs="Open Sans Light"/>
                <w:color w:val="000000" w:themeColor="text1"/>
                <w:lang w:val="en-GB"/>
              </w:rPr>
              <w:t xml:space="preserve"> </w:t>
            </w:r>
          </w:p>
          <w:p w:rsidR="14C665B2" w:rsidP="14C665B2" w:rsidRDefault="14C665B2" w14:paraId="2BEE6EF4" w14:textId="04CCA23F">
            <w:pPr>
              <w:spacing w:after="5" w:line="247" w:lineRule="auto"/>
            </w:pPr>
            <w:r w:rsidRPr="14C665B2">
              <w:rPr>
                <w:rFonts w:ascii="Open Sans Light" w:hAnsi="Open Sans Light" w:eastAsia="Open Sans Light" w:cs="Open Sans Light"/>
                <w:color w:val="000000" w:themeColor="text1"/>
                <w:lang w:val="en-GB"/>
              </w:rPr>
              <w:t>To ensure accuracy and consistency in the price assessment process, assessments are checked and approved by another trained price assessor before publication. Senior members of the price reporting department are authorized to review and approve their own prices given their experience in the markets covered.</w:t>
            </w:r>
          </w:p>
          <w:p w:rsidR="14C665B2" w:rsidP="14C665B2" w:rsidRDefault="14C665B2" w14:paraId="3AD2A41B" w14:textId="710F6BDE">
            <w:pPr>
              <w:spacing w:after="5" w:line="247" w:lineRule="auto"/>
            </w:pPr>
            <w:r w:rsidRPr="14C665B2">
              <w:rPr>
                <w:rFonts w:ascii="Open Sans Light" w:hAnsi="Open Sans Light" w:eastAsia="Open Sans Light" w:cs="Open Sans Light"/>
                <w:color w:val="000000" w:themeColor="text1"/>
                <w:lang w:val="en-GB"/>
              </w:rPr>
              <w:t xml:space="preserve"> </w:t>
            </w:r>
          </w:p>
          <w:p w:rsidR="14C665B2" w:rsidP="37B7B754" w:rsidRDefault="14C665B2" w14:paraId="62FAA927" w14:textId="141CDF88">
            <w:pPr>
              <w:pStyle w:val="Normal"/>
              <w:spacing w:after="5" w:line="247" w:lineRule="auto"/>
            </w:pPr>
            <w:r w:rsidRPr="37B7B754" w:rsidR="1B076043">
              <w:rPr>
                <w:rFonts w:ascii="Open Sans Light" w:hAnsi="Open Sans Light" w:eastAsia="Open Sans Light" w:cs="Open Sans Light"/>
                <w:color w:val="000000" w:themeColor="text1" w:themeTint="FF" w:themeShade="FF"/>
                <w:lang w:val="en-GB"/>
              </w:rPr>
              <w:t xml:space="preserve">More information on how Expana calculates its assessments and access to the Expana Assessment Methodology Guide and the Expana Price Assessment Specifications can be gained via: </w:t>
            </w:r>
            <w:hyperlink r:id="Re02e6017c75d4a74">
              <w:r w:rsidRPr="37B7B754" w:rsidR="06053F7B">
                <w:rPr>
                  <w:rStyle w:val="Hyperlink"/>
                  <w:rFonts w:ascii="Open Sans Light" w:hAnsi="Open Sans Light" w:eastAsia="Open Sans Light" w:cs="Open Sans Light"/>
                  <w:lang w:val="en-GB"/>
                </w:rPr>
                <w:t>https://www.expanamarkets.com/our-methodology/</w:t>
              </w:r>
            </w:hyperlink>
          </w:p>
        </w:tc>
        <w:tc>
          <w:tcPr>
            <w:tcW w:w="293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0F98C0E9" w14:textId="79B6D8DB">
            <w:pPr>
              <w:spacing w:after="0" w:line="257" w:lineRule="auto"/>
              <w:ind w:right="67"/>
            </w:pPr>
            <w:r w:rsidRPr="14C665B2">
              <w:rPr>
                <w:rFonts w:ascii="Open Sans Light" w:hAnsi="Open Sans Light" w:eastAsia="Open Sans Light" w:cs="Open Sans Light"/>
                <w:b/>
                <w:bCs/>
                <w:color w:val="000000" w:themeColor="text1"/>
                <w:lang w:val="en-GB"/>
              </w:rPr>
              <w:lastRenderedPageBreak/>
              <w:t>Category 1 and 2 - Policy Statement</w:t>
            </w:r>
          </w:p>
          <w:p w:rsidR="14C665B2" w:rsidP="14C665B2" w:rsidRDefault="14C665B2" w14:paraId="6AC13E93" w14:textId="20614195">
            <w:pPr>
              <w:spacing w:after="0" w:line="257" w:lineRule="auto"/>
              <w:ind w:right="67"/>
            </w:pPr>
            <w:r w:rsidRPr="14C665B2">
              <w:rPr>
                <w:rFonts w:ascii="Open Sans Light" w:hAnsi="Open Sans Light" w:eastAsia="Open Sans Light" w:cs="Open Sans Light"/>
                <w:color w:val="000000" w:themeColor="text1"/>
                <w:lang w:val="en-GB"/>
              </w:rPr>
              <w:t>BDO inspected the Expana Assessment Methodology and Expana Price Assessment Specifications and noted that they are as described in Expana's Response to Principle 1.3(a) to 1.3(h).</w:t>
            </w:r>
          </w:p>
          <w:p w:rsidR="14C665B2" w:rsidP="14C665B2" w:rsidRDefault="14C665B2" w14:paraId="52D5455F" w14:textId="028DF30C">
            <w:pPr>
              <w:spacing w:after="0" w:line="257" w:lineRule="auto"/>
              <w:ind w:right="67"/>
            </w:pPr>
            <w:r w:rsidRPr="14C665B2">
              <w:rPr>
                <w:rFonts w:ascii="Open Sans Light" w:hAnsi="Open Sans Light" w:eastAsia="Open Sans Light" w:cs="Open Sans Light"/>
                <w:b/>
                <w:bCs/>
                <w:color w:val="000000" w:themeColor="text1"/>
                <w:lang w:val="en-GB"/>
              </w:rPr>
              <w:t xml:space="preserve"> </w:t>
            </w:r>
          </w:p>
          <w:p w:rsidR="14C665B2" w:rsidP="14C665B2" w:rsidRDefault="14C665B2" w14:paraId="3B23C83B" w14:textId="21499CA7">
            <w:pPr>
              <w:spacing w:after="0" w:line="257" w:lineRule="auto"/>
              <w:ind w:right="67"/>
            </w:pPr>
            <w:r w:rsidRPr="14C665B2">
              <w:rPr>
                <w:rFonts w:ascii="Open Sans Light" w:hAnsi="Open Sans Light" w:eastAsia="Open Sans Light" w:cs="Open Sans Light"/>
                <w:b/>
                <w:bCs/>
                <w:color w:val="000000" w:themeColor="text1"/>
                <w:lang w:val="en-GB"/>
              </w:rPr>
              <w:t>Category 1 and 2 - Process and Control Activity</w:t>
            </w:r>
          </w:p>
          <w:p w:rsidR="14C665B2" w:rsidP="14C665B2" w:rsidRDefault="14C665B2" w14:paraId="725928A5" w14:textId="7A781915">
            <w:pPr>
              <w:spacing w:after="0"/>
            </w:pPr>
            <w:r w:rsidRPr="14C665B2">
              <w:rPr>
                <w:rFonts w:ascii="Open Sans Light" w:hAnsi="Open Sans Light" w:eastAsia="Open Sans Light" w:cs="Open Sans Light"/>
                <w:color w:val="000000" w:themeColor="text1"/>
                <w:sz w:val="20"/>
                <w:szCs w:val="20"/>
                <w:lang w:val="en-GB"/>
              </w:rPr>
              <w:t xml:space="preserve">BDO inspected the Expana Assessment Methodology and Expana Assessment Specifications and noted that they are reviewed internally. </w:t>
            </w:r>
          </w:p>
          <w:p w:rsidR="14C665B2" w:rsidP="14C665B2" w:rsidRDefault="14C665B2" w14:paraId="31E82001" w14:textId="28785D70">
            <w:pPr>
              <w:spacing w:after="0"/>
            </w:pPr>
            <w:r w:rsidRPr="14C665B2">
              <w:rPr>
                <w:rFonts w:ascii="Open Sans Light" w:hAnsi="Open Sans Light" w:eastAsia="Open Sans Light" w:cs="Open Sans Light"/>
                <w:color w:val="000000" w:themeColor="text1"/>
                <w:sz w:val="20"/>
                <w:szCs w:val="20"/>
                <w:lang w:val="en-GB"/>
              </w:rPr>
              <w:t xml:space="preserve"> </w:t>
            </w:r>
          </w:p>
          <w:p w:rsidR="14C665B2" w:rsidP="14C665B2" w:rsidRDefault="14C665B2" w14:paraId="3E5A66D0" w14:textId="506CD30D">
            <w:pPr>
              <w:spacing w:after="0" w:line="257" w:lineRule="auto"/>
              <w:ind w:right="67"/>
            </w:pPr>
            <w:r w:rsidRPr="14C665B2">
              <w:rPr>
                <w:rFonts w:ascii="Open Sans Light" w:hAnsi="Open Sans Light" w:eastAsia="Open Sans Light" w:cs="Open Sans Light"/>
                <w:color w:val="000000" w:themeColor="text1"/>
                <w:lang w:val="en-GB"/>
              </w:rPr>
              <w:lastRenderedPageBreak/>
              <w:t>BDO inspected the published market notes and noted that feedback was sought externally on the Expana Assessment Methodology, and the Expana Assessment Specifications guides annually.</w:t>
            </w:r>
          </w:p>
          <w:p w:rsidR="14C665B2" w:rsidP="14C665B2" w:rsidRDefault="14C665B2" w14:paraId="19BBF845" w14:textId="43FF0983">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04833FA8" w14:textId="6D553AAE">
            <w:pPr>
              <w:spacing w:after="0" w:line="257" w:lineRule="auto"/>
              <w:ind w:right="67"/>
            </w:pPr>
            <w:r w:rsidRPr="14C665B2">
              <w:rPr>
                <w:rFonts w:ascii="Open Sans Light" w:hAnsi="Open Sans Light" w:eastAsia="Open Sans Light" w:cs="Open Sans Light"/>
                <w:b/>
                <w:bCs/>
                <w:color w:val="000000" w:themeColor="text1"/>
                <w:lang w:val="en-GB"/>
              </w:rPr>
              <w:t>Category 1 and 2 - Process and Control Activity</w:t>
            </w:r>
          </w:p>
          <w:p w:rsidR="14C665B2" w:rsidP="37B7B754" w:rsidRDefault="14C665B2" w14:paraId="3CC943BA" w14:textId="14126919">
            <w:pPr>
              <w:pStyle w:val="Normal"/>
              <w:spacing w:after="0" w:line="257" w:lineRule="auto"/>
              <w:ind w:right="67"/>
            </w:pPr>
            <w:r w:rsidRPr="37B7B754" w:rsidR="1B076043">
              <w:rPr>
                <w:rFonts w:ascii="Open Sans Light" w:hAnsi="Open Sans Light" w:eastAsia="Open Sans Light" w:cs="Open Sans Light"/>
                <w:color w:val="000000" w:themeColor="text1" w:themeTint="FF" w:themeShade="FF"/>
                <w:lang w:val="en-GB"/>
              </w:rPr>
              <w:t xml:space="preserve">BDO inspected the Expana website at </w:t>
            </w:r>
            <w:hyperlink r:id="Rbb446fdb9cd64284">
              <w:r w:rsidRPr="37B7B754" w:rsidR="71F994D0">
                <w:rPr>
                  <w:rStyle w:val="Hyperlink"/>
                  <w:rFonts w:ascii="Open Sans Light" w:hAnsi="Open Sans Light" w:eastAsia="Open Sans Light" w:cs="Open Sans Light"/>
                  <w:lang w:val="en-GB"/>
                </w:rPr>
                <w:t>https://www.expanamarkets.com</w:t>
              </w:r>
              <w:r w:rsidRPr="37B7B754" w:rsidR="71F994D0">
                <w:rPr>
                  <w:rStyle w:val="Hyperlink"/>
                  <w:rFonts w:ascii="Open Sans Light" w:hAnsi="Open Sans Light" w:eastAsia="Open Sans Light" w:cs="Open Sans Light"/>
                  <w:lang w:val="en-GB"/>
                </w:rPr>
                <w:t>/our</w:t>
              </w:r>
              <w:r w:rsidRPr="37B7B754" w:rsidR="71F994D0">
                <w:rPr>
                  <w:rStyle w:val="Hyperlink"/>
                  <w:rFonts w:ascii="Open Sans Light" w:hAnsi="Open Sans Light" w:eastAsia="Open Sans Light" w:cs="Open Sans Light"/>
                  <w:lang w:val="en-GB"/>
                </w:rPr>
                <w:t>-methodology/</w:t>
              </w:r>
            </w:hyperlink>
            <w:r w:rsidRPr="37B7B754" w:rsidR="71F994D0">
              <w:rPr>
                <w:rFonts w:ascii="Open Sans Light" w:hAnsi="Open Sans Light" w:eastAsia="Open Sans Light" w:cs="Open Sans Light"/>
                <w:color w:val="000000" w:themeColor="text1" w:themeTint="FF" w:themeShade="FF"/>
                <w:lang w:val="en-GB"/>
              </w:rPr>
              <w:t xml:space="preserve"> </w:t>
            </w:r>
            <w:r w:rsidRPr="37B7B754" w:rsidR="1B076043">
              <w:rPr>
                <w:rFonts w:ascii="Open Sans Light" w:hAnsi="Open Sans Light" w:eastAsia="Open Sans Light" w:cs="Open Sans Light"/>
                <w:color w:val="000000" w:themeColor="text1" w:themeTint="FF" w:themeShade="FF"/>
                <w:lang w:val="en-GB"/>
              </w:rPr>
              <w:t>and noted the Expana Assessment Methodology and Price Assessment Specifications are publicly available, detailing how Expana calculates its assessments.</w:t>
            </w:r>
          </w:p>
          <w:p w:rsidR="14C665B2" w:rsidP="14C665B2" w:rsidRDefault="14C665B2" w14:paraId="701E654C" w14:textId="3C8B7028">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356E1CFE" w14:textId="126B9699">
            <w:pPr>
              <w:spacing w:after="0" w:line="257" w:lineRule="auto"/>
              <w:ind w:right="67"/>
            </w:pPr>
            <w:r w:rsidRPr="14C665B2">
              <w:rPr>
                <w:rFonts w:ascii="Open Sans Light" w:hAnsi="Open Sans Light" w:eastAsia="Open Sans Light" w:cs="Open Sans Light"/>
                <w:color w:val="000000" w:themeColor="text1"/>
                <w:lang w:val="en-GB"/>
              </w:rPr>
              <w:t xml:space="preserve">For a sample of price assessors, BDO inspected the result of the methodology test and noted that it had been passed within the last 14 months. </w:t>
            </w:r>
          </w:p>
          <w:p w:rsidR="14C665B2" w:rsidP="14C665B2" w:rsidRDefault="14C665B2" w14:paraId="494282FE" w14:textId="02774269">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00E545AB" w14:textId="3114E001">
            <w:pPr>
              <w:spacing w:after="0" w:line="257" w:lineRule="auto"/>
              <w:ind w:right="67"/>
            </w:pPr>
            <w:r w:rsidRPr="14C665B2">
              <w:rPr>
                <w:rFonts w:ascii="Open Sans Light" w:hAnsi="Open Sans Light" w:eastAsia="Open Sans Light" w:cs="Open Sans Light"/>
                <w:b/>
                <w:bCs/>
                <w:color w:val="000000" w:themeColor="text1"/>
                <w:lang w:val="en-GB"/>
              </w:rPr>
              <w:lastRenderedPageBreak/>
              <w:t>Category 1 – Process and Control Activity</w:t>
            </w:r>
          </w:p>
          <w:p w:rsidR="14C665B2" w:rsidP="14C665B2" w:rsidRDefault="14C665B2" w14:paraId="01356D28" w14:textId="46F1CA72">
            <w:pPr>
              <w:spacing w:after="0"/>
            </w:pPr>
            <w:r w:rsidRPr="14C665B2">
              <w:rPr>
                <w:rFonts w:ascii="Open Sans Light" w:hAnsi="Open Sans Light" w:eastAsia="Open Sans Light" w:cs="Open Sans Light"/>
                <w:color w:val="000000" w:themeColor="text1"/>
                <w:sz w:val="20"/>
                <w:szCs w:val="20"/>
                <w:lang w:val="en-GB"/>
              </w:rPr>
              <w:t>For a sample of in scope price assessments, BDO inspected the price assessment calculation spreadsheet and price assessment tool and noted that the price assessments are</w:t>
            </w:r>
            <w:r w:rsidRPr="14C665B2">
              <w:rPr>
                <w:rFonts w:ascii="Arial" w:hAnsi="Arial" w:eastAsia="Arial" w:cs="Arial"/>
                <w:color w:val="000000" w:themeColor="text1"/>
                <w:sz w:val="20"/>
                <w:szCs w:val="20"/>
                <w:lang w:val="en-GB"/>
              </w:rPr>
              <w:t xml:space="preserve"> </w:t>
            </w:r>
            <w:r w:rsidRPr="14C665B2">
              <w:rPr>
                <w:rFonts w:ascii="Open Sans Light" w:hAnsi="Open Sans Light" w:eastAsia="Open Sans Light" w:cs="Open Sans Light"/>
                <w:color w:val="000000" w:themeColor="text1"/>
                <w:sz w:val="20"/>
                <w:szCs w:val="20"/>
                <w:lang w:val="en-GB"/>
              </w:rPr>
              <w:t>checked and approved by another trained price assessor before publication.</w:t>
            </w:r>
            <w:r w:rsidRPr="14C665B2">
              <w:rPr>
                <w:rFonts w:ascii="Arial" w:hAnsi="Arial" w:eastAsia="Arial" w:cs="Arial"/>
                <w:color w:val="000000" w:themeColor="text1"/>
                <w:sz w:val="20"/>
                <w:szCs w:val="20"/>
                <w:lang w:val="en-GB"/>
              </w:rPr>
              <w:t xml:space="preserve"> </w:t>
            </w:r>
          </w:p>
          <w:p w:rsidR="14C665B2" w:rsidP="14C665B2" w:rsidRDefault="14C665B2" w14:paraId="7512128F" w14:textId="1E3C2F39">
            <w:pPr>
              <w:spacing w:after="0" w:line="257" w:lineRule="auto"/>
              <w:ind w:right="67"/>
            </w:pPr>
            <w:r w:rsidRPr="14C665B2">
              <w:rPr>
                <w:rFonts w:ascii="Open Sans Light" w:hAnsi="Open Sans Light" w:eastAsia="Open Sans Light" w:cs="Open Sans Light"/>
                <w:b/>
                <w:bCs/>
                <w:color w:val="000000" w:themeColor="text1"/>
                <w:lang w:val="en-GB"/>
              </w:rPr>
              <w:t xml:space="preserve"> </w:t>
            </w:r>
          </w:p>
          <w:p w:rsidR="14C665B2" w:rsidP="14C665B2" w:rsidRDefault="14C665B2" w14:paraId="25D84D81" w14:textId="1E83B18F">
            <w:pPr>
              <w:spacing w:after="0" w:line="257" w:lineRule="auto"/>
              <w:ind w:right="67"/>
            </w:pPr>
            <w:r w:rsidRPr="14C665B2">
              <w:rPr>
                <w:rFonts w:ascii="Open Sans Light" w:hAnsi="Open Sans Light" w:eastAsia="Open Sans Light" w:cs="Open Sans Light"/>
                <w:b/>
                <w:bCs/>
                <w:color w:val="000000" w:themeColor="text1"/>
                <w:lang w:val="en-GB"/>
              </w:rPr>
              <w:t>Category 2 – Process and Control Activity</w:t>
            </w:r>
          </w:p>
          <w:p w:rsidR="14C665B2" w:rsidP="14C665B2" w:rsidRDefault="14C665B2" w14:paraId="083AB032" w14:textId="65B2F6CB">
            <w:pPr>
              <w:spacing w:after="5" w:line="247" w:lineRule="auto"/>
              <w:ind w:left="10" w:hanging="10"/>
            </w:pPr>
            <w:r w:rsidRPr="14C665B2">
              <w:rPr>
                <w:rFonts w:ascii="Open Sans Light" w:hAnsi="Open Sans Light" w:eastAsia="Open Sans Light" w:cs="Open Sans Light"/>
                <w:color w:val="000000" w:themeColor="text1"/>
                <w:lang w:val="en-GB"/>
              </w:rPr>
              <w:t>For an example of all in scope price assessments, BDO inspected the price assessment calculation spreadsheet and price assessment tool and noted that the price assessments are checked and approved by another trained price assessor before publication.</w:t>
            </w:r>
          </w:p>
          <w:p w:rsidR="14C665B2" w:rsidP="14C665B2" w:rsidRDefault="14C665B2" w14:paraId="062C0650" w14:textId="71984681">
            <w:pPr>
              <w:spacing w:after="0"/>
            </w:pPr>
            <w:r w:rsidRPr="14C665B2">
              <w:rPr>
                <w:rFonts w:ascii="Open Sans Light" w:hAnsi="Open Sans Light" w:eastAsia="Open Sans Light" w:cs="Open Sans Light"/>
                <w:color w:val="000000" w:themeColor="text1"/>
                <w:sz w:val="20"/>
                <w:szCs w:val="20"/>
                <w:lang w:val="en-GB"/>
              </w:rPr>
              <w:t xml:space="preserve"> </w:t>
            </w:r>
          </w:p>
          <w:p w:rsidR="14C665B2" w:rsidP="14C665B2" w:rsidRDefault="14C665B2" w14:paraId="711F85EC" w14:textId="02182B85">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1FA3A2F9" w14:textId="086B6D7A">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057D47A4" w14:textId="7076D1F4">
            <w:pPr>
              <w:spacing w:after="0" w:line="257" w:lineRule="auto"/>
              <w:ind w:right="67"/>
            </w:pPr>
            <w:r w:rsidRPr="14C665B2">
              <w:rPr>
                <w:rFonts w:ascii="Open Sans Light" w:hAnsi="Open Sans Light" w:eastAsia="Open Sans Light" w:cs="Open Sans Light"/>
                <w:color w:val="000000" w:themeColor="text1"/>
                <w:lang w:val="en-GB"/>
              </w:rPr>
              <w:t xml:space="preserve"> </w:t>
            </w:r>
          </w:p>
        </w:tc>
      </w:tr>
      <w:tr w:rsidR="14C665B2" w:rsidTr="37B7B754" w14:paraId="439CFEC9" w14:textId="77777777">
        <w:trPr>
          <w:trHeight w:val="615"/>
        </w:trPr>
        <w:tc>
          <w:tcPr>
            <w:tcW w:w="217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5B574B54" w14:textId="29CB4D0F">
            <w:pPr>
              <w:tabs>
                <w:tab w:val="center" w:pos="138"/>
                <w:tab w:val="left" w:pos="1343"/>
              </w:tabs>
              <w:spacing w:after="0" w:line="257" w:lineRule="auto"/>
            </w:pPr>
            <w:r w:rsidRPr="14C665B2">
              <w:rPr>
                <w:rFonts w:ascii="Open Sans Light" w:hAnsi="Open Sans Light" w:eastAsia="Open Sans Light" w:cs="Open Sans Light"/>
                <w:color w:val="000000" w:themeColor="text1"/>
                <w:lang w:val="en-GB"/>
              </w:rPr>
              <w:lastRenderedPageBreak/>
              <w:t xml:space="preserve">1.4 A PRA should </w:t>
            </w:r>
          </w:p>
          <w:p w:rsidR="14C665B2" w:rsidP="14C665B2" w:rsidRDefault="14C665B2" w14:paraId="46CDC06F" w14:textId="551BD3F8">
            <w:pPr>
              <w:spacing w:after="0" w:line="257" w:lineRule="auto"/>
              <w:ind w:left="1"/>
            </w:pPr>
            <w:r w:rsidRPr="14C665B2">
              <w:rPr>
                <w:rFonts w:ascii="Open Sans Light" w:hAnsi="Open Sans Light" w:eastAsia="Open Sans Light" w:cs="Open Sans Light"/>
                <w:color w:val="000000" w:themeColor="text1"/>
                <w:lang w:val="en-GB"/>
              </w:rPr>
              <w:t xml:space="preserve">describe and publish the: </w:t>
            </w:r>
          </w:p>
          <w:p w:rsidR="14C665B2" w:rsidP="14C665B2" w:rsidRDefault="14C665B2" w14:paraId="4A2DEF98" w14:textId="6CAF5139">
            <w:pPr>
              <w:pStyle w:val="ListParagraph"/>
              <w:numPr>
                <w:ilvl w:val="0"/>
                <w:numId w:val="33"/>
              </w:numPr>
              <w:spacing w:after="0"/>
              <w:ind w:left="1"/>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Rationale for adopting a particular methodology, including any price adjustment techniques and a justification of why the </w:t>
            </w:r>
            <w:r w:rsidRPr="14C665B2">
              <w:rPr>
                <w:rFonts w:ascii="Open Sans Light" w:hAnsi="Open Sans Light" w:eastAsia="Open Sans Light" w:cs="Open Sans Light"/>
                <w:sz w:val="20"/>
                <w:szCs w:val="20"/>
                <w:lang w:val="en-GB"/>
              </w:rPr>
              <w:lastRenderedPageBreak/>
              <w:t xml:space="preserve">time period or window within which market data is accepted is a reliable indicator of physical market values; </w:t>
            </w:r>
          </w:p>
          <w:p w:rsidR="14C665B2" w:rsidP="14C665B2" w:rsidRDefault="14C665B2" w14:paraId="0E80D475" w14:textId="7FA2ED99">
            <w:pPr>
              <w:pStyle w:val="ListParagraph"/>
              <w:numPr>
                <w:ilvl w:val="0"/>
                <w:numId w:val="33"/>
              </w:numPr>
              <w:spacing w:after="0" w:line="238" w:lineRule="auto"/>
              <w:ind w:left="1"/>
              <w:rPr>
                <w:rFonts w:ascii="Open Sans Light" w:hAnsi="Open Sans Light" w:eastAsia="Open Sans Light" w:cs="Open Sans Light"/>
                <w:color w:val="000000" w:themeColor="text1"/>
                <w:lang w:val="en-GB"/>
              </w:rPr>
            </w:pPr>
            <w:r w:rsidRPr="14C665B2">
              <w:rPr>
                <w:rFonts w:ascii="Open Sans Light" w:hAnsi="Open Sans Light" w:eastAsia="Open Sans Light" w:cs="Open Sans Light"/>
                <w:color w:val="000000" w:themeColor="text1"/>
                <w:lang w:val="en-GB"/>
              </w:rPr>
              <w:t xml:space="preserve">Procedure for internal review and approval of a given methodology, as well as the frequency of this review; </w:t>
            </w:r>
          </w:p>
          <w:p w:rsidR="14C665B2" w:rsidP="14C665B2" w:rsidRDefault="14C665B2" w14:paraId="289EE2E2" w14:textId="2E688739">
            <w:pPr>
              <w:pStyle w:val="ListParagraph"/>
              <w:numPr>
                <w:ilvl w:val="0"/>
                <w:numId w:val="33"/>
              </w:numPr>
              <w:spacing w:after="0" w:line="238" w:lineRule="auto"/>
              <w:ind w:left="1"/>
              <w:rPr>
                <w:rFonts w:ascii="Open Sans Light" w:hAnsi="Open Sans Light" w:eastAsia="Open Sans Light" w:cs="Open Sans Light"/>
                <w:color w:val="000000" w:themeColor="text1"/>
                <w:lang w:val="en-GB"/>
              </w:rPr>
            </w:pPr>
            <w:r w:rsidRPr="14C665B2">
              <w:rPr>
                <w:rFonts w:ascii="Open Sans Light" w:hAnsi="Open Sans Light" w:eastAsia="Open Sans Light" w:cs="Open Sans Light"/>
                <w:color w:val="000000" w:themeColor="text1"/>
                <w:lang w:val="en-GB"/>
              </w:rPr>
              <w:t xml:space="preserve">Procedure for external review of a given methodology, including the procedures to gain market acceptance of the methodology through consultation with stakeholders on important changes to their price assessment processes. </w:t>
            </w:r>
          </w:p>
          <w:p w:rsidR="14C665B2" w:rsidP="14C665B2" w:rsidRDefault="14C665B2" w14:paraId="415EC116" w14:textId="4609B0CC">
            <w:pPr>
              <w:spacing w:after="0" w:line="240" w:lineRule="auto"/>
              <w:ind w:left="1"/>
            </w:pPr>
            <w:r w:rsidRPr="14C665B2">
              <w:rPr>
                <w:rFonts w:ascii="Open Sans Light" w:hAnsi="Open Sans Light" w:eastAsia="Open Sans Light" w:cs="Open Sans Light"/>
                <w:color w:val="000000" w:themeColor="text1"/>
                <w:lang w:val="en-GB"/>
              </w:rPr>
              <w:t xml:space="preserve"> </w:t>
            </w:r>
          </w:p>
        </w:tc>
        <w:tc>
          <w:tcPr>
            <w:tcW w:w="4254"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69A61E85" w14:textId="2C351C72">
            <w:pPr>
              <w:spacing w:after="0" w:line="247" w:lineRule="auto"/>
              <w:ind w:left="10" w:hanging="10"/>
            </w:pPr>
            <w:r w:rsidRPr="14C665B2">
              <w:rPr>
                <w:rFonts w:ascii="Open Sans Light" w:hAnsi="Open Sans Light" w:eastAsia="Open Sans Light" w:cs="Open Sans Light"/>
                <w:b/>
                <w:bCs/>
                <w:color w:val="000000" w:themeColor="text1"/>
                <w:lang w:val="en-GB"/>
              </w:rPr>
              <w:lastRenderedPageBreak/>
              <w:t>Policy Statement</w:t>
            </w:r>
          </w:p>
          <w:p w:rsidR="14C665B2" w:rsidP="14C665B2" w:rsidRDefault="14C665B2" w14:paraId="5A24C791" w14:textId="6EEB2F41">
            <w:pPr>
              <w:pStyle w:val="ListParagraph"/>
              <w:numPr>
                <w:ilvl w:val="0"/>
                <w:numId w:val="32"/>
              </w:numPr>
              <w:spacing w:after="0" w:line="264" w:lineRule="auto"/>
              <w:ind w:left="331" w:hanging="331"/>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The Expana Assessment Methodology Guide describes: </w:t>
            </w:r>
          </w:p>
          <w:p w:rsidR="14C665B2" w:rsidP="14C665B2" w:rsidRDefault="14C665B2" w14:paraId="7640A15A" w14:textId="1C2EA5A4">
            <w:pPr>
              <w:pStyle w:val="ListParagraph"/>
              <w:numPr>
                <w:ilvl w:val="0"/>
                <w:numId w:val="31"/>
              </w:numPr>
              <w:spacing w:after="0" w:line="257" w:lineRule="auto"/>
              <w:ind w:left="497" w:hanging="284"/>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The rationale for adopting the Expana Assessment Methodology</w:t>
            </w:r>
          </w:p>
          <w:p w:rsidR="14C665B2" w:rsidP="14C665B2" w:rsidRDefault="14C665B2" w14:paraId="2AFDD294" w14:textId="76089159">
            <w:pPr>
              <w:pStyle w:val="ListParagraph"/>
              <w:numPr>
                <w:ilvl w:val="0"/>
                <w:numId w:val="31"/>
              </w:numPr>
              <w:spacing w:after="0" w:line="257" w:lineRule="auto"/>
              <w:ind w:left="497" w:hanging="284"/>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The assessment calculations including price adjustment techniques</w:t>
            </w:r>
          </w:p>
          <w:p w:rsidR="14C665B2" w:rsidP="14C665B2" w:rsidRDefault="14C665B2" w14:paraId="39E32688" w14:textId="5DC297F4">
            <w:pPr>
              <w:pStyle w:val="ListParagraph"/>
              <w:numPr>
                <w:ilvl w:val="0"/>
                <w:numId w:val="31"/>
              </w:numPr>
              <w:spacing w:after="0" w:line="257" w:lineRule="auto"/>
              <w:ind w:left="499" w:hanging="284"/>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The assessment period for an assessment.</w:t>
            </w:r>
          </w:p>
          <w:p w:rsidR="14C665B2" w:rsidP="14C665B2" w:rsidRDefault="14C665B2" w14:paraId="38E23A9D" w14:textId="3CDFCFC9">
            <w:pPr>
              <w:spacing w:after="5" w:line="257" w:lineRule="auto"/>
              <w:ind w:left="10" w:hanging="10"/>
              <w:jc w:val="both"/>
            </w:pPr>
            <w:r w:rsidRPr="14C665B2">
              <w:rPr>
                <w:rFonts w:ascii="Open Sans Light" w:hAnsi="Open Sans Light" w:eastAsia="Open Sans Light" w:cs="Open Sans Light"/>
                <w:color w:val="000000" w:themeColor="text1"/>
                <w:lang w:val="en-GB"/>
              </w:rPr>
              <w:t xml:space="preserve">b) As noted in Principle 1.3 (a), the publicly available Expana Assessment </w:t>
            </w:r>
            <w:r w:rsidRPr="14C665B2">
              <w:rPr>
                <w:rFonts w:ascii="Open Sans Light" w:hAnsi="Open Sans Light" w:eastAsia="Open Sans Light" w:cs="Open Sans Light"/>
                <w:color w:val="000000" w:themeColor="text1"/>
                <w:lang w:val="en-GB"/>
              </w:rPr>
              <w:lastRenderedPageBreak/>
              <w:t xml:space="preserve">Methodology Guide describes how Expana holds regular sessions where it publicly invites anyone with an opinion on Expana’s methodology, no matter if positive or constructive, to engage with the company to ensure its methodology meets the needs of the industry. The minimum frequency of this review is annual. </w:t>
            </w:r>
          </w:p>
          <w:p w:rsidR="14C665B2" w:rsidP="14C665B2" w:rsidRDefault="14C665B2" w14:paraId="5C6D2BFA" w14:textId="2C9B7DF5">
            <w:pPr>
              <w:spacing w:after="5" w:line="257" w:lineRule="auto"/>
              <w:ind w:left="10" w:hanging="10"/>
              <w:jc w:val="both"/>
            </w:pPr>
            <w:r w:rsidRPr="14C665B2">
              <w:rPr>
                <w:rFonts w:ascii="Open Sans Light" w:hAnsi="Open Sans Light" w:eastAsia="Open Sans Light" w:cs="Open Sans Light"/>
                <w:color w:val="000000" w:themeColor="text1"/>
                <w:lang w:val="en-GB"/>
              </w:rPr>
              <w:t xml:space="preserve"> </w:t>
            </w:r>
          </w:p>
          <w:p w:rsidR="14C665B2" w:rsidP="14C665B2" w:rsidRDefault="14C665B2" w14:paraId="58B1AB03" w14:textId="0E7DA284">
            <w:pPr>
              <w:spacing w:after="5" w:line="257" w:lineRule="auto"/>
              <w:ind w:left="10" w:hanging="10"/>
              <w:jc w:val="both"/>
            </w:pPr>
            <w:r w:rsidRPr="14C665B2">
              <w:rPr>
                <w:rFonts w:ascii="Open Sans Light" w:hAnsi="Open Sans Light" w:eastAsia="Open Sans Light" w:cs="Open Sans Light"/>
                <w:color w:val="000000" w:themeColor="text1"/>
                <w:lang w:val="en-GB"/>
              </w:rPr>
              <w:t>c) Please refer to Principles 1.3 (a) and 1.4 (b) for details on external review of the methodologies.</w:t>
            </w:r>
          </w:p>
          <w:p w:rsidR="14C665B2" w:rsidP="14C665B2" w:rsidRDefault="14C665B2" w14:paraId="0AC9BEC8" w14:textId="313EFD21">
            <w:pPr>
              <w:spacing w:after="5" w:line="257" w:lineRule="auto"/>
              <w:ind w:left="10" w:hanging="10"/>
              <w:jc w:val="both"/>
            </w:pPr>
            <w:r w:rsidRPr="14C665B2">
              <w:rPr>
                <w:rFonts w:ascii="Open Sans Light" w:hAnsi="Open Sans Light" w:eastAsia="Open Sans Light" w:cs="Open Sans Light"/>
                <w:color w:val="000000" w:themeColor="text1"/>
                <w:lang w:val="en-GB"/>
              </w:rPr>
              <w:t xml:space="preserve"> </w:t>
            </w:r>
          </w:p>
          <w:p w:rsidR="14C665B2" w:rsidP="14C665B2" w:rsidRDefault="14C665B2" w14:paraId="3590C47C" w14:textId="3D3B35DE">
            <w:pPr>
              <w:spacing w:after="0" w:line="257" w:lineRule="auto"/>
              <w:ind w:left="10" w:hanging="10"/>
              <w:jc w:val="both"/>
            </w:pPr>
            <w:r w:rsidRPr="14C665B2">
              <w:rPr>
                <w:rFonts w:ascii="Open Sans Light" w:hAnsi="Open Sans Light" w:eastAsia="Open Sans Light" w:cs="Open Sans Light"/>
                <w:b/>
                <w:bCs/>
                <w:color w:val="000000" w:themeColor="text1"/>
                <w:lang w:val="en-GB"/>
              </w:rPr>
              <w:t>Process &amp; Control Activity</w:t>
            </w:r>
          </w:p>
          <w:p w:rsidR="14C665B2" w:rsidP="37B7B754" w:rsidRDefault="14C665B2" w14:paraId="4F04D263" w14:textId="7F1E3CB5">
            <w:pPr>
              <w:pStyle w:val="Normal"/>
              <w:spacing w:after="0" w:line="257" w:lineRule="auto"/>
              <w:ind w:left="10" w:hanging="10"/>
            </w:pPr>
            <w:r w:rsidRPr="37B7B754" w:rsidR="1B076043">
              <w:rPr>
                <w:rFonts w:ascii="Open Sans Light" w:hAnsi="Open Sans Light" w:eastAsia="Open Sans Light" w:cs="Open Sans Light"/>
                <w:color w:val="000000" w:themeColor="text1" w:themeTint="FF" w:themeShade="FF"/>
                <w:lang w:val="en-GB"/>
              </w:rPr>
              <w:t xml:space="preserve">a) The Expana Assessment Methodology guide is publicly available at </w:t>
            </w:r>
            <w:hyperlink r:id="R8a138f4eccfe4165">
              <w:r w:rsidRPr="37B7B754" w:rsidR="06E443BA">
                <w:rPr>
                  <w:rStyle w:val="Hyperlink"/>
                  <w:rFonts w:ascii="Open Sans Light" w:hAnsi="Open Sans Light" w:eastAsia="Open Sans Light" w:cs="Open Sans Light"/>
                  <w:lang w:val="en-GB"/>
                </w:rPr>
                <w:t>https://www.expanamarkets.com/our-methodology/</w:t>
              </w:r>
            </w:hyperlink>
          </w:p>
        </w:tc>
        <w:tc>
          <w:tcPr>
            <w:tcW w:w="293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3394B373" w14:textId="3A7AC948">
            <w:pPr>
              <w:spacing w:after="0"/>
            </w:pPr>
            <w:r w:rsidRPr="14C665B2">
              <w:rPr>
                <w:rFonts w:ascii="Open Sans Light" w:hAnsi="Open Sans Light" w:eastAsia="Open Sans Light" w:cs="Open Sans Light"/>
                <w:b/>
                <w:bCs/>
                <w:color w:val="000000" w:themeColor="text1"/>
                <w:sz w:val="20"/>
                <w:szCs w:val="20"/>
                <w:lang w:val="en-GB"/>
              </w:rPr>
              <w:lastRenderedPageBreak/>
              <w:t>Category 1 and 2 - Policy Statement</w:t>
            </w:r>
          </w:p>
          <w:p w:rsidR="14C665B2" w:rsidP="14C665B2" w:rsidRDefault="14C665B2" w14:paraId="130DED57" w14:textId="0B3DA45E">
            <w:pPr>
              <w:spacing w:after="0" w:line="257" w:lineRule="auto"/>
              <w:ind w:right="67"/>
            </w:pPr>
            <w:r w:rsidRPr="14C665B2">
              <w:rPr>
                <w:rFonts w:ascii="Open Sans Light" w:hAnsi="Open Sans Light" w:eastAsia="Open Sans Light" w:cs="Open Sans Light"/>
                <w:color w:val="000000" w:themeColor="text1"/>
                <w:lang w:val="en-GB"/>
              </w:rPr>
              <w:t>BDO inspected the Expana Assessment Methodology and noted that it is as described in Expana's Response to Principle 1.4(a) to 1.4(c).</w:t>
            </w:r>
          </w:p>
          <w:p w:rsidR="14C665B2" w:rsidP="14C665B2" w:rsidRDefault="14C665B2" w14:paraId="604B0248" w14:textId="27029E55">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5C9D27CC" w14:textId="1C834DEC">
            <w:pPr>
              <w:spacing w:after="0"/>
            </w:pPr>
            <w:r w:rsidRPr="14C665B2">
              <w:rPr>
                <w:rFonts w:ascii="Open Sans Light" w:hAnsi="Open Sans Light" w:eastAsia="Open Sans Light" w:cs="Open Sans Light"/>
                <w:b/>
                <w:bCs/>
                <w:color w:val="000000" w:themeColor="text1"/>
                <w:sz w:val="20"/>
                <w:szCs w:val="20"/>
                <w:lang w:val="en-GB"/>
              </w:rPr>
              <w:lastRenderedPageBreak/>
              <w:t xml:space="preserve">Category 1 and 2 - Process and Control Activity </w:t>
            </w:r>
          </w:p>
          <w:p w:rsidR="14C665B2" w:rsidP="37B7B754" w:rsidRDefault="14C665B2" w14:paraId="0B268E3D" w14:textId="4BAD0D9A">
            <w:pPr>
              <w:pStyle w:val="Normal"/>
              <w:spacing w:after="0" w:line="257" w:lineRule="auto"/>
              <w:ind w:right="67"/>
            </w:pPr>
            <w:r w:rsidRPr="37B7B754" w:rsidR="1B076043">
              <w:rPr>
                <w:rFonts w:ascii="Open Sans Light" w:hAnsi="Open Sans Light" w:eastAsia="Open Sans Light" w:cs="Open Sans Light"/>
                <w:color w:val="000000" w:themeColor="text1" w:themeTint="FF" w:themeShade="FF"/>
                <w:lang w:val="en-GB"/>
              </w:rPr>
              <w:t xml:space="preserve">BDO inspected the Expana website at </w:t>
            </w:r>
            <w:hyperlink r:id="R3343e60025c44e32">
              <w:r w:rsidRPr="37B7B754" w:rsidR="695AD268">
                <w:rPr>
                  <w:rStyle w:val="Hyperlink"/>
                  <w:rFonts w:ascii="Open Sans Light" w:hAnsi="Open Sans Light" w:eastAsia="Open Sans Light" w:cs="Open Sans Light"/>
                  <w:lang w:val="en-GB"/>
                </w:rPr>
                <w:t>https://www.expanamarkets.com</w:t>
              </w:r>
              <w:r w:rsidRPr="37B7B754" w:rsidR="695AD268">
                <w:rPr>
                  <w:rStyle w:val="Hyperlink"/>
                  <w:rFonts w:ascii="Open Sans Light" w:hAnsi="Open Sans Light" w:eastAsia="Open Sans Light" w:cs="Open Sans Light"/>
                  <w:lang w:val="en-GB"/>
                </w:rPr>
                <w:t>/our</w:t>
              </w:r>
              <w:r w:rsidRPr="37B7B754" w:rsidR="695AD268">
                <w:rPr>
                  <w:rStyle w:val="Hyperlink"/>
                  <w:rFonts w:ascii="Open Sans Light" w:hAnsi="Open Sans Light" w:eastAsia="Open Sans Light" w:cs="Open Sans Light"/>
                  <w:lang w:val="en-GB"/>
                </w:rPr>
                <w:t>-methodology/</w:t>
              </w:r>
            </w:hyperlink>
            <w:r w:rsidRPr="37B7B754" w:rsidR="695AD268">
              <w:rPr>
                <w:rFonts w:ascii="Open Sans Light" w:hAnsi="Open Sans Light" w:eastAsia="Open Sans Light" w:cs="Open Sans Light"/>
                <w:color w:val="000000" w:themeColor="text1" w:themeTint="FF" w:themeShade="FF"/>
                <w:lang w:val="en-GB"/>
              </w:rPr>
              <w:t xml:space="preserve"> </w:t>
            </w:r>
            <w:r w:rsidRPr="37B7B754" w:rsidR="1B076043">
              <w:rPr>
                <w:rFonts w:ascii="Open Sans Light" w:hAnsi="Open Sans Light" w:eastAsia="Open Sans Light" w:cs="Open Sans Light"/>
                <w:color w:val="000000" w:themeColor="text1" w:themeTint="FF" w:themeShade="FF"/>
                <w:lang w:val="en-GB"/>
              </w:rPr>
              <w:t>and noted the Expana Assessment Methodology is publicly available.</w:t>
            </w:r>
          </w:p>
          <w:p w:rsidR="14C665B2" w:rsidP="14C665B2" w:rsidRDefault="14C665B2" w14:paraId="019F7C92" w14:textId="275608C4">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09F39817" w14:textId="723A0F79">
            <w:pPr>
              <w:spacing w:after="0" w:line="257" w:lineRule="auto"/>
              <w:ind w:right="67"/>
            </w:pPr>
            <w:r w:rsidRPr="14C665B2">
              <w:rPr>
                <w:rFonts w:ascii="Open Sans Light" w:hAnsi="Open Sans Light" w:eastAsia="Open Sans Light" w:cs="Open Sans Light"/>
                <w:b/>
                <w:bCs/>
                <w:color w:val="000000" w:themeColor="text1"/>
                <w:lang w:val="en-GB"/>
              </w:rPr>
              <w:t xml:space="preserve"> </w:t>
            </w:r>
          </w:p>
          <w:p w:rsidR="14C665B2" w:rsidP="14C665B2" w:rsidRDefault="14C665B2" w14:paraId="6589BB84" w14:textId="45D9900D">
            <w:pPr>
              <w:spacing w:after="0" w:line="257" w:lineRule="auto"/>
              <w:ind w:right="67"/>
            </w:pPr>
            <w:r w:rsidRPr="14C665B2">
              <w:rPr>
                <w:rFonts w:ascii="Open Sans Light" w:hAnsi="Open Sans Light" w:eastAsia="Open Sans Light" w:cs="Open Sans Light"/>
                <w:color w:val="000000" w:themeColor="text1"/>
                <w:lang w:val="en-GB"/>
              </w:rPr>
              <w:t xml:space="preserve"> </w:t>
            </w:r>
          </w:p>
        </w:tc>
      </w:tr>
      <w:tr w:rsidR="14C665B2" w:rsidTr="37B7B754" w14:paraId="4CD5A588" w14:textId="77777777">
        <w:trPr>
          <w:trHeight w:val="615"/>
        </w:trPr>
        <w:tc>
          <w:tcPr>
            <w:tcW w:w="217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1C05AD4B" w14:textId="2D790A61">
            <w:pPr>
              <w:tabs>
                <w:tab w:val="center" w:pos="138"/>
                <w:tab w:val="left" w:pos="1621"/>
              </w:tabs>
              <w:spacing w:after="0" w:line="257" w:lineRule="auto"/>
            </w:pPr>
            <w:r w:rsidRPr="14C665B2">
              <w:rPr>
                <w:rFonts w:ascii="Open Sans Light" w:hAnsi="Open Sans Light" w:eastAsia="Open Sans Light" w:cs="Open Sans Light"/>
                <w:color w:val="000000" w:themeColor="text1"/>
                <w:lang w:val="en-GB"/>
              </w:rPr>
              <w:lastRenderedPageBreak/>
              <w:t xml:space="preserve">1.5 A PRA should adopt </w:t>
            </w:r>
          </w:p>
          <w:p w:rsidR="14C665B2" w:rsidP="14C665B2" w:rsidRDefault="14C665B2" w14:paraId="0739F8EF" w14:textId="788C7CC8">
            <w:pPr>
              <w:spacing w:after="0" w:line="238" w:lineRule="auto"/>
              <w:ind w:left="1"/>
            </w:pPr>
            <w:r w:rsidRPr="14C665B2">
              <w:rPr>
                <w:rFonts w:ascii="Open Sans Light" w:hAnsi="Open Sans Light" w:eastAsia="Open Sans Light" w:cs="Open Sans Light"/>
                <w:color w:val="000000" w:themeColor="text1"/>
                <w:lang w:val="en-GB"/>
              </w:rPr>
              <w:t xml:space="preserve">and make public to stakeholders explicit procedures and rationale of any </w:t>
            </w:r>
            <w:r w:rsidRPr="14C665B2">
              <w:rPr>
                <w:rFonts w:ascii="Open Sans Light" w:hAnsi="Open Sans Light" w:eastAsia="Open Sans Light" w:cs="Open Sans Light"/>
                <w:color w:val="000000" w:themeColor="text1"/>
                <w:lang w:val="en-GB"/>
              </w:rPr>
              <w:lastRenderedPageBreak/>
              <w:t xml:space="preserve">proposed material change in its methodology. Those procedures should be consistent with the </w:t>
            </w:r>
          </w:p>
          <w:p w:rsidR="14C665B2" w:rsidP="14C665B2" w:rsidRDefault="14C665B2" w14:paraId="53F14208" w14:textId="6BFCA085">
            <w:pPr>
              <w:spacing w:after="0"/>
              <w:ind w:left="1"/>
            </w:pPr>
            <w:r w:rsidRPr="14C665B2">
              <w:rPr>
                <w:rFonts w:ascii="Open Sans Light" w:hAnsi="Open Sans Light" w:eastAsia="Open Sans Light" w:cs="Open Sans Light"/>
                <w:color w:val="000000" w:themeColor="text1"/>
                <w:lang w:val="en-GB"/>
              </w:rPr>
              <w:t xml:space="preserve">overriding objective that a PRA must ensure the </w:t>
            </w:r>
          </w:p>
          <w:p w:rsidR="14C665B2" w:rsidP="14C665B2" w:rsidRDefault="14C665B2" w14:paraId="716DECD3" w14:textId="7EA473F4">
            <w:pPr>
              <w:spacing w:after="0" w:line="238" w:lineRule="auto"/>
              <w:ind w:left="1" w:right="40"/>
            </w:pPr>
            <w:r w:rsidRPr="14C665B2">
              <w:rPr>
                <w:rFonts w:ascii="Open Sans Light" w:hAnsi="Open Sans Light" w:eastAsia="Open Sans Light" w:cs="Open Sans Light"/>
                <w:color w:val="000000" w:themeColor="text1"/>
                <w:lang w:val="en-GB"/>
              </w:rPr>
              <w:t xml:space="preserve">continued integrity of its price assessments and implement changes for good order of the particular market to which such changes relate. Such procedures should: </w:t>
            </w:r>
          </w:p>
          <w:p w:rsidR="14C665B2" w:rsidP="14C665B2" w:rsidRDefault="14C665B2" w14:paraId="0CCB9E2C" w14:textId="2C602931">
            <w:pPr>
              <w:pStyle w:val="ListParagraph"/>
              <w:numPr>
                <w:ilvl w:val="0"/>
                <w:numId w:val="30"/>
              </w:numPr>
              <w:spacing w:after="0" w:line="238" w:lineRule="auto"/>
              <w:ind w:left="1"/>
              <w:rPr>
                <w:rFonts w:ascii="Open Sans Light" w:hAnsi="Open Sans Light" w:eastAsia="Open Sans Light" w:cs="Open Sans Light"/>
                <w:color w:val="000000" w:themeColor="text1"/>
                <w:lang w:val="en-GB"/>
              </w:rPr>
            </w:pPr>
            <w:r w:rsidRPr="14C665B2">
              <w:rPr>
                <w:rFonts w:ascii="Open Sans Light" w:hAnsi="Open Sans Light" w:eastAsia="Open Sans Light" w:cs="Open Sans Light"/>
                <w:color w:val="000000" w:themeColor="text1"/>
                <w:lang w:val="en-GB"/>
              </w:rPr>
              <w:t xml:space="preserve">Provide advance notice in a clear timeframe that gives stakeholders sufficient opportunity to analyse and comment on the impact of such proposed changes, having regard to the PRA’s assessment of the overall circumstances; </w:t>
            </w:r>
          </w:p>
          <w:p w:rsidR="14C665B2" w:rsidP="14C665B2" w:rsidRDefault="14C665B2" w14:paraId="1164A942" w14:textId="03C15760">
            <w:pPr>
              <w:pStyle w:val="ListParagraph"/>
              <w:numPr>
                <w:ilvl w:val="0"/>
                <w:numId w:val="30"/>
              </w:numPr>
              <w:spacing w:after="0" w:line="257" w:lineRule="auto"/>
              <w:ind w:left="1"/>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lastRenderedPageBreak/>
              <w:t>Provide for stakeholders’ comments, and the PRA’s response to those comments, to be made accessible to all market stakeholders after any given consultation period, except where the commenter has requested confidentiality.</w:t>
            </w:r>
          </w:p>
        </w:tc>
        <w:tc>
          <w:tcPr>
            <w:tcW w:w="4254"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0C32F22D" w14:textId="6282ACAA">
            <w:pPr>
              <w:spacing w:after="5" w:line="247" w:lineRule="auto"/>
              <w:ind w:left="10" w:hanging="10"/>
            </w:pPr>
            <w:r w:rsidRPr="14C665B2">
              <w:rPr>
                <w:rFonts w:ascii="Open Sans Light" w:hAnsi="Open Sans Light" w:eastAsia="Open Sans Light" w:cs="Open Sans Light"/>
                <w:b/>
                <w:bCs/>
                <w:color w:val="000000" w:themeColor="text1"/>
                <w:lang w:val="en-GB"/>
              </w:rPr>
              <w:lastRenderedPageBreak/>
              <w:t>Context</w:t>
            </w:r>
          </w:p>
          <w:p w:rsidR="14C665B2" w:rsidP="14C665B2" w:rsidRDefault="14C665B2" w14:paraId="45AF2F23" w14:textId="42410572">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Expana is committed to the highest standards of price transparency and desires to be as inclusive, open, and transparent about its methodology and changes to its methodology as possible. As such, Expana consults </w:t>
            </w:r>
            <w:r w:rsidRPr="14C665B2">
              <w:rPr>
                <w:rFonts w:ascii="Open Sans Light" w:hAnsi="Open Sans Light" w:eastAsia="Open Sans Light" w:cs="Open Sans Light"/>
                <w:color w:val="000000" w:themeColor="text1"/>
                <w:lang w:val="en-GB"/>
              </w:rPr>
              <w:lastRenderedPageBreak/>
              <w:t>with the market as often as possible prior to making any changes to its methodology and has made public its methodology change process within its Expana Assessment Methodology Guide.</w:t>
            </w:r>
          </w:p>
          <w:p w:rsidR="14C665B2" w:rsidP="14C665B2" w:rsidRDefault="14C665B2" w14:paraId="43F87CB6" w14:textId="28349762">
            <w:pPr>
              <w:spacing w:after="0" w:line="264" w:lineRule="auto"/>
              <w:ind w:left="350"/>
            </w:pPr>
            <w:r w:rsidRPr="14C665B2">
              <w:rPr>
                <w:rFonts w:ascii="Open Sans Light" w:hAnsi="Open Sans Light" w:eastAsia="Open Sans Light" w:cs="Open Sans Light"/>
                <w:sz w:val="20"/>
                <w:szCs w:val="20"/>
                <w:lang w:val="en-GB"/>
              </w:rPr>
              <w:t xml:space="preserve"> </w:t>
            </w:r>
          </w:p>
          <w:p w:rsidR="14C665B2" w:rsidP="14C665B2" w:rsidRDefault="14C665B2" w14:paraId="30B8DEEB" w14:textId="10BFB9E4">
            <w:pPr>
              <w:spacing w:after="5" w:line="247" w:lineRule="auto"/>
              <w:ind w:left="10" w:hanging="10"/>
            </w:pPr>
            <w:r w:rsidRPr="14C665B2">
              <w:rPr>
                <w:rFonts w:ascii="Open Sans Light" w:hAnsi="Open Sans Light" w:eastAsia="Open Sans Light" w:cs="Open Sans Light"/>
                <w:b/>
                <w:bCs/>
                <w:color w:val="000000" w:themeColor="text1"/>
                <w:lang w:val="en-GB"/>
              </w:rPr>
              <w:t>Policy Statement</w:t>
            </w:r>
          </w:p>
          <w:p w:rsidR="14C665B2" w:rsidP="14C665B2" w:rsidRDefault="14C665B2" w14:paraId="13EEB533" w14:textId="07BF0510">
            <w:pPr>
              <w:pStyle w:val="ListParagraph"/>
              <w:numPr>
                <w:ilvl w:val="0"/>
                <w:numId w:val="29"/>
              </w:numPr>
              <w:spacing w:after="0" w:line="264" w:lineRule="auto"/>
              <w:ind w:left="343" w:hanging="302"/>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The internal Expana Methodology Change Policy describes:</w:t>
            </w:r>
          </w:p>
          <w:p w:rsidR="14C665B2" w:rsidP="14C665B2" w:rsidRDefault="14C665B2" w14:paraId="43613B4D" w14:textId="26CDBE0A">
            <w:pPr>
              <w:pStyle w:val="ListParagraph"/>
              <w:numPr>
                <w:ilvl w:val="0"/>
                <w:numId w:val="28"/>
              </w:numPr>
              <w:spacing w:after="0" w:line="257" w:lineRule="auto"/>
              <w:ind w:left="764" w:hanging="392"/>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When to change a methodology</w:t>
            </w:r>
          </w:p>
          <w:p w:rsidR="14C665B2" w:rsidP="14C665B2" w:rsidRDefault="14C665B2" w14:paraId="7F5D83A2" w14:textId="6CCEB569">
            <w:pPr>
              <w:pStyle w:val="ListParagraph"/>
              <w:numPr>
                <w:ilvl w:val="0"/>
                <w:numId w:val="28"/>
              </w:numPr>
              <w:spacing w:after="0" w:line="257" w:lineRule="auto"/>
              <w:ind w:left="764" w:hanging="392"/>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How to change a methodology</w:t>
            </w:r>
          </w:p>
          <w:p w:rsidR="14C665B2" w:rsidP="14C665B2" w:rsidRDefault="14C665B2" w14:paraId="31765E4E" w14:textId="3D2E9701">
            <w:pPr>
              <w:pStyle w:val="ListParagraph"/>
              <w:numPr>
                <w:ilvl w:val="0"/>
                <w:numId w:val="28"/>
              </w:numPr>
              <w:spacing w:after="0" w:line="257" w:lineRule="auto"/>
              <w:ind w:left="764" w:hanging="392"/>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Necessary approvals for such a methodology change</w:t>
            </w:r>
          </w:p>
          <w:p w:rsidR="14C665B2" w:rsidP="14C665B2" w:rsidRDefault="14C665B2" w14:paraId="17AD44B3" w14:textId="22D9CA39">
            <w:pPr>
              <w:pStyle w:val="ListParagraph"/>
              <w:numPr>
                <w:ilvl w:val="0"/>
                <w:numId w:val="28"/>
              </w:numPr>
              <w:spacing w:after="0" w:line="257" w:lineRule="auto"/>
              <w:ind w:left="764" w:hanging="392"/>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The regular methodology review interval.</w:t>
            </w:r>
          </w:p>
          <w:p w:rsidR="14C665B2" w:rsidP="14C665B2" w:rsidRDefault="14C665B2" w14:paraId="25471B26" w14:textId="31A5784C">
            <w:pPr>
              <w:spacing w:line="257" w:lineRule="auto"/>
              <w:ind w:left="764"/>
            </w:pPr>
            <w:r w:rsidRPr="14C665B2">
              <w:rPr>
                <w:rFonts w:ascii="Open Sans Light" w:hAnsi="Open Sans Light" w:eastAsia="Open Sans Light" w:cs="Open Sans Light"/>
                <w:sz w:val="20"/>
                <w:szCs w:val="20"/>
                <w:lang w:val="en-GB"/>
              </w:rPr>
              <w:t xml:space="preserve"> </w:t>
            </w:r>
          </w:p>
          <w:p w:rsidR="14C665B2" w:rsidP="14C665B2" w:rsidRDefault="14C665B2" w14:paraId="129B89F2" w14:textId="34E3AA39">
            <w:pPr>
              <w:pStyle w:val="ListParagraph"/>
              <w:numPr>
                <w:ilvl w:val="0"/>
                <w:numId w:val="29"/>
              </w:numPr>
              <w:spacing w:after="0" w:line="264" w:lineRule="auto"/>
              <w:ind w:left="343" w:hanging="6"/>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The Expana Assessment Methodology Guide further states that Expana will make all comments received during the consultation process, and not marked for confidential use only, available to all market participants upon request.</w:t>
            </w:r>
          </w:p>
          <w:p w:rsidR="14C665B2" w:rsidP="14C665B2" w:rsidRDefault="14C665B2" w14:paraId="6AB7A9B1" w14:textId="3F99753A">
            <w:pPr>
              <w:spacing w:after="5" w:line="247" w:lineRule="auto"/>
              <w:jc w:val="both"/>
            </w:pPr>
            <w:r w:rsidRPr="14C665B2">
              <w:rPr>
                <w:rFonts w:ascii="Times New Roman" w:hAnsi="Times New Roman" w:eastAsia="Times New Roman" w:cs="Times New Roman"/>
                <w:color w:val="000000" w:themeColor="text1"/>
                <w:lang w:val="en-GB"/>
              </w:rPr>
              <w:t xml:space="preserve"> </w:t>
            </w:r>
          </w:p>
          <w:p w:rsidR="14C665B2" w:rsidP="37B7B754" w:rsidRDefault="14C665B2" w14:paraId="7104F4BC" w14:textId="2FCF484C">
            <w:pPr>
              <w:spacing w:after="0" w:line="264" w:lineRule="auto"/>
              <w:ind w:left="343"/>
              <w:rPr>
                <w:rFonts w:ascii="Open Sans Light" w:hAnsi="Open Sans Light" w:eastAsia="Open Sans Light" w:cs="Open Sans Light"/>
                <w:sz w:val="20"/>
                <w:szCs w:val="20"/>
                <w:lang w:val="en-GB"/>
              </w:rPr>
            </w:pPr>
            <w:r w:rsidRPr="37B7B754" w:rsidR="1B076043">
              <w:rPr>
                <w:rFonts w:ascii="Open Sans Light" w:hAnsi="Open Sans Light" w:eastAsia="Open Sans Light" w:cs="Open Sans Light"/>
                <w:sz w:val="20"/>
                <w:szCs w:val="20"/>
                <w:lang w:val="en-GB"/>
              </w:rPr>
              <w:t xml:space="preserve">The Expana Assessment Methodology states that the proposal, </w:t>
            </w:r>
            <w:r w:rsidRPr="37B7B754" w:rsidR="1B076043">
              <w:rPr>
                <w:rFonts w:ascii="Open Sans Light" w:hAnsi="Open Sans Light" w:eastAsia="Open Sans Light" w:cs="Open Sans Light"/>
                <w:sz w:val="20"/>
                <w:szCs w:val="20"/>
                <w:lang w:val="en-GB"/>
              </w:rPr>
              <w:t>decision</w:t>
            </w:r>
            <w:r w:rsidRPr="37B7B754" w:rsidR="1B076043">
              <w:rPr>
                <w:rFonts w:ascii="Open Sans Light" w:hAnsi="Open Sans Light" w:eastAsia="Open Sans Light" w:cs="Open Sans Light"/>
                <w:sz w:val="20"/>
                <w:szCs w:val="20"/>
                <w:lang w:val="en-GB"/>
              </w:rPr>
              <w:t xml:space="preserve"> and implementation of </w:t>
            </w:r>
            <w:r w:rsidRPr="37B7B754" w:rsidR="1B076043">
              <w:rPr>
                <w:rFonts w:ascii="Open Sans Light" w:hAnsi="Open Sans Light" w:eastAsia="Open Sans Light" w:cs="Open Sans Light"/>
                <w:sz w:val="20"/>
                <w:szCs w:val="20"/>
                <w:lang w:val="en-GB"/>
              </w:rPr>
              <w:t>a methodology</w:t>
            </w:r>
            <w:r w:rsidRPr="37B7B754" w:rsidR="1B076043">
              <w:rPr>
                <w:rFonts w:ascii="Open Sans Light" w:hAnsi="Open Sans Light" w:eastAsia="Open Sans Light" w:cs="Open Sans Light"/>
                <w:sz w:val="20"/>
                <w:szCs w:val="20"/>
                <w:lang w:val="en-GB"/>
              </w:rPr>
              <w:t xml:space="preserve"> change will be made publicly available as a market note and that market announcements can be publicly accessed via </w:t>
            </w:r>
            <w:hyperlink r:id="Rc0b7d2ae9ece46d5">
              <w:r w:rsidRPr="37B7B754" w:rsidR="0143C9F3">
                <w:rPr>
                  <w:rStyle w:val="Hyperlink"/>
                  <w:lang w:val="en-GB"/>
                </w:rPr>
                <w:t>https://www.expanamarkets.com</w:t>
              </w:r>
              <w:r w:rsidRPr="37B7B754" w:rsidR="0143C9F3">
                <w:rPr>
                  <w:rStyle w:val="Hyperlink"/>
                  <w:lang w:val="en-GB"/>
                </w:rPr>
                <w:t>/our</w:t>
              </w:r>
              <w:r w:rsidRPr="37B7B754" w:rsidR="0143C9F3">
                <w:rPr>
                  <w:rStyle w:val="Hyperlink"/>
                  <w:lang w:val="en-GB"/>
                </w:rPr>
                <w:t>-methodology/market-announcements/.</w:t>
              </w:r>
            </w:hyperlink>
          </w:p>
          <w:p w:rsidR="14C665B2" w:rsidP="14C665B2" w:rsidRDefault="14C665B2" w14:paraId="443C2C70" w14:textId="3EC58DB6">
            <w:pPr>
              <w:spacing w:after="0" w:line="264" w:lineRule="auto"/>
              <w:ind w:left="343"/>
            </w:pPr>
            <w:r w:rsidRPr="14C665B2">
              <w:rPr>
                <w:rFonts w:ascii="Open Sans" w:hAnsi="Open Sans" w:eastAsia="Open Sans" w:cs="Open Sans"/>
                <w:color w:val="0070C0"/>
                <w:sz w:val="20"/>
                <w:szCs w:val="20"/>
                <w:lang w:val="en-GB"/>
              </w:rPr>
              <w:t xml:space="preserve"> </w:t>
            </w:r>
          </w:p>
          <w:p w:rsidR="14C665B2" w:rsidP="14C665B2" w:rsidRDefault="14C665B2" w14:paraId="237BED91" w14:textId="4A8440F6">
            <w:pPr>
              <w:spacing w:after="5" w:line="247" w:lineRule="auto"/>
              <w:ind w:left="10" w:hanging="10"/>
            </w:pPr>
            <w:r w:rsidRPr="14C665B2">
              <w:rPr>
                <w:rFonts w:ascii="Open Sans Light" w:hAnsi="Open Sans Light" w:eastAsia="Open Sans Light" w:cs="Open Sans Light"/>
                <w:b/>
                <w:bCs/>
                <w:color w:val="000000" w:themeColor="text1"/>
                <w:lang w:val="en-GB"/>
              </w:rPr>
              <w:t>Process &amp; Control Activity</w:t>
            </w:r>
          </w:p>
          <w:p w:rsidR="14C665B2" w:rsidP="14C665B2" w:rsidRDefault="14C665B2" w14:paraId="277CC1DB" w14:textId="58C97BBA">
            <w:pPr>
              <w:spacing w:after="5" w:line="247" w:lineRule="auto"/>
              <w:jc w:val="both"/>
            </w:pPr>
            <w:r w:rsidRPr="37B7B754" w:rsidR="1B076043">
              <w:rPr>
                <w:rFonts w:ascii="Open Sans Light" w:hAnsi="Open Sans Light" w:eastAsia="Open Sans Light" w:cs="Open Sans Light"/>
                <w:color w:val="000000" w:themeColor="text1" w:themeTint="FF" w:themeShade="FF"/>
                <w:lang w:val="en-GB"/>
              </w:rPr>
              <w:t xml:space="preserve">b) Expana publicly publishes ‘market announcements’ that inform Expana Benchmark Price users of any proposed, decided and implemented </w:t>
            </w:r>
            <w:r w:rsidRPr="37B7B754" w:rsidR="1B076043">
              <w:rPr>
                <w:rFonts w:ascii="Open Sans Light" w:hAnsi="Open Sans Light" w:eastAsia="Open Sans Light" w:cs="Open Sans Light"/>
                <w:color w:val="000000" w:themeColor="text1" w:themeTint="FF" w:themeShade="FF"/>
                <w:lang w:val="en-GB"/>
              </w:rPr>
              <w:t xml:space="preserve">changes to its </w:t>
            </w:r>
            <w:r w:rsidRPr="37B7B754" w:rsidR="1B076043">
              <w:rPr>
                <w:rFonts w:ascii="Open Sans Light" w:hAnsi="Open Sans Light" w:eastAsia="Open Sans Light" w:cs="Open Sans Light"/>
                <w:color w:val="000000" w:themeColor="text1" w:themeTint="FF" w:themeShade="FF"/>
                <w:lang w:val="en-GB"/>
              </w:rPr>
              <w:t>methodology</w:t>
            </w:r>
            <w:r w:rsidRPr="37B7B754" w:rsidR="1B076043">
              <w:rPr>
                <w:rFonts w:ascii="Open Sans Light" w:hAnsi="Open Sans Light" w:eastAsia="Open Sans Light" w:cs="Open Sans Light"/>
                <w:color w:val="000000" w:themeColor="text1" w:themeTint="FF" w:themeShade="FF"/>
                <w:lang w:val="en-GB"/>
              </w:rPr>
              <w:t xml:space="preserve">. Market announcements can be publicly reviewed at </w:t>
            </w:r>
            <w:hyperlink r:id="Rc1be6a2738e74fc8">
              <w:r w:rsidRPr="37B7B754" w:rsidR="64644467">
                <w:rPr>
                  <w:rStyle w:val="Hyperlink"/>
                  <w:lang w:val="en-GB"/>
                </w:rPr>
                <w:t>https://www.expanamarkets.com</w:t>
              </w:r>
              <w:r w:rsidRPr="37B7B754" w:rsidR="64644467">
                <w:rPr>
                  <w:rStyle w:val="Hyperlink"/>
                  <w:lang w:val="en-GB"/>
                </w:rPr>
                <w:t>/our</w:t>
              </w:r>
              <w:r w:rsidRPr="37B7B754" w:rsidR="64644467">
                <w:rPr>
                  <w:rStyle w:val="Hyperlink"/>
                  <w:lang w:val="en-GB"/>
                </w:rPr>
                <w:t>-methodology/market-announcements/</w:t>
              </w:r>
            </w:hyperlink>
            <w:r w:rsidRPr="37B7B754" w:rsidR="64644467">
              <w:rPr>
                <w:rFonts w:ascii="Open Sans Light" w:hAnsi="Open Sans Light" w:eastAsia="Open Sans Light" w:cs="Open Sans Light"/>
                <w:color w:val="000000" w:themeColor="text1" w:themeTint="FF" w:themeShade="FF"/>
                <w:lang w:val="en-GB"/>
              </w:rPr>
              <w:t>.</w:t>
            </w:r>
          </w:p>
          <w:p w:rsidR="14C665B2" w:rsidP="14C665B2" w:rsidRDefault="14C665B2" w14:paraId="067EEB52" w14:textId="170BA71B">
            <w:pPr>
              <w:spacing w:after="0" w:line="264" w:lineRule="auto"/>
              <w:ind w:left="343"/>
            </w:pPr>
            <w:r w:rsidRPr="14C665B2">
              <w:rPr>
                <w:rFonts w:ascii="Open Sans" w:hAnsi="Open Sans" w:eastAsia="Open Sans" w:cs="Open Sans"/>
                <w:color w:val="0070C0"/>
                <w:sz w:val="20"/>
                <w:szCs w:val="20"/>
                <w:lang w:val="en-GB"/>
              </w:rPr>
              <w:t xml:space="preserve"> </w:t>
            </w:r>
          </w:p>
        </w:tc>
        <w:tc>
          <w:tcPr>
            <w:tcW w:w="293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554353B3" w14:textId="40003BA7">
            <w:pPr>
              <w:spacing w:after="5" w:line="247" w:lineRule="auto"/>
            </w:pPr>
            <w:r w:rsidRPr="14C665B2">
              <w:rPr>
                <w:rFonts w:ascii="Open Sans Light" w:hAnsi="Open Sans Light" w:eastAsia="Open Sans Light" w:cs="Open Sans Light"/>
                <w:b/>
                <w:bCs/>
                <w:color w:val="000000" w:themeColor="text1"/>
                <w:lang w:val="en-GB"/>
              </w:rPr>
              <w:lastRenderedPageBreak/>
              <w:t>Category 1 and 2 - Policy Statement</w:t>
            </w:r>
          </w:p>
          <w:p w:rsidR="14C665B2" w:rsidP="14C665B2" w:rsidRDefault="14C665B2" w14:paraId="6C9B4F76" w14:textId="0F123E7C">
            <w:pPr>
              <w:spacing w:after="0" w:line="257" w:lineRule="auto"/>
              <w:ind w:right="67"/>
            </w:pPr>
            <w:r w:rsidRPr="14C665B2">
              <w:rPr>
                <w:rFonts w:ascii="Open Sans Light" w:hAnsi="Open Sans Light" w:eastAsia="Open Sans Light" w:cs="Open Sans Light"/>
                <w:color w:val="000000" w:themeColor="text1"/>
                <w:lang w:val="en-GB"/>
              </w:rPr>
              <w:t xml:space="preserve">BDO inspected the Internal Expana Methodology Change Policy and noted that it is as described in </w:t>
            </w:r>
            <w:r w:rsidRPr="14C665B2">
              <w:rPr>
                <w:rFonts w:ascii="Open Sans Light" w:hAnsi="Open Sans Light" w:eastAsia="Open Sans Light" w:cs="Open Sans Light"/>
                <w:color w:val="000000" w:themeColor="text1"/>
                <w:lang w:val="en-GB"/>
              </w:rPr>
              <w:lastRenderedPageBreak/>
              <w:t>Expana's Response to Principle 1.5(a).</w:t>
            </w:r>
          </w:p>
          <w:p w:rsidR="14C665B2" w:rsidP="14C665B2" w:rsidRDefault="14C665B2" w14:paraId="635FDFFB" w14:textId="0653AE35">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1D2AF943" w14:textId="11E72871">
            <w:pPr>
              <w:spacing w:after="0" w:line="257" w:lineRule="auto"/>
              <w:ind w:right="67"/>
            </w:pPr>
            <w:r w:rsidRPr="14C665B2">
              <w:rPr>
                <w:rFonts w:ascii="Open Sans Light" w:hAnsi="Open Sans Light" w:eastAsia="Open Sans Light" w:cs="Open Sans Light"/>
                <w:color w:val="000000" w:themeColor="text1"/>
                <w:lang w:val="en-GB"/>
              </w:rPr>
              <w:t>BDO inspected the Expana Assessment Methodology and noted that it is as described in Expana's Response to Principle 1.5(b).</w:t>
            </w:r>
          </w:p>
          <w:p w:rsidR="14C665B2" w:rsidP="14C665B2" w:rsidRDefault="14C665B2" w14:paraId="45492444" w14:textId="6BAC0CAF">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0FB1A0B1" w14:textId="36813149">
            <w:pPr>
              <w:spacing w:after="0" w:line="257" w:lineRule="auto"/>
              <w:ind w:right="67"/>
            </w:pPr>
            <w:r w:rsidRPr="14C665B2">
              <w:rPr>
                <w:rFonts w:ascii="Open Sans Light" w:hAnsi="Open Sans Light" w:eastAsia="Open Sans Light" w:cs="Open Sans Light"/>
                <w:b/>
                <w:bCs/>
                <w:color w:val="000000" w:themeColor="text1"/>
                <w:lang w:val="en-GB"/>
              </w:rPr>
              <w:t>Category 1 and 2 - Process and Control Activity</w:t>
            </w:r>
          </w:p>
          <w:p w:rsidR="14C665B2" w:rsidP="14C665B2" w:rsidRDefault="14C665B2" w14:paraId="43E472F7" w14:textId="5B2D3D23">
            <w:pPr>
              <w:spacing w:after="5" w:line="247" w:lineRule="auto"/>
            </w:pPr>
            <w:r w:rsidRPr="37B7B754" w:rsidR="1B076043">
              <w:rPr>
                <w:rFonts w:ascii="Open Sans Light" w:hAnsi="Open Sans Light" w:eastAsia="Open Sans Light" w:cs="Open Sans Light"/>
                <w:color w:val="000000" w:themeColor="text1" w:themeTint="FF" w:themeShade="FF"/>
                <w:lang w:val="en-GB"/>
              </w:rPr>
              <w:t xml:space="preserve">For a sample of changes to in scope methodologies, BDO inspected the Expana website at </w:t>
            </w:r>
            <w:hyperlink r:id="R757bfae1755f403a">
              <w:r w:rsidRPr="37B7B754" w:rsidR="788892D3">
                <w:rPr>
                  <w:rStyle w:val="Hyperlink"/>
                  <w:lang w:val="en-GB"/>
                </w:rPr>
                <w:t>https://www.expanamarkets.com</w:t>
              </w:r>
              <w:r w:rsidRPr="37B7B754" w:rsidR="788892D3">
                <w:rPr>
                  <w:rStyle w:val="Hyperlink"/>
                  <w:lang w:val="en-GB"/>
                </w:rPr>
                <w:t>/our</w:t>
              </w:r>
              <w:r w:rsidRPr="37B7B754" w:rsidR="788892D3">
                <w:rPr>
                  <w:rStyle w:val="Hyperlink"/>
                  <w:lang w:val="en-GB"/>
                </w:rPr>
                <w:t>-methodology/market-announcements/</w:t>
              </w:r>
            </w:hyperlink>
            <w:r w:rsidRPr="37B7B754" w:rsidR="788892D3">
              <w:rPr>
                <w:rFonts w:ascii="Open Sans Light" w:hAnsi="Open Sans Light" w:eastAsia="Open Sans Light" w:cs="Open Sans Light"/>
                <w:color w:val="000000" w:themeColor="text1" w:themeTint="FF" w:themeShade="FF"/>
                <w:lang w:val="en-GB"/>
              </w:rPr>
              <w:t xml:space="preserve"> </w:t>
            </w:r>
            <w:r w:rsidRPr="37B7B754" w:rsidR="1B076043">
              <w:rPr>
                <w:rFonts w:ascii="Open Sans Light" w:hAnsi="Open Sans Light" w:eastAsia="Open Sans Light" w:cs="Open Sans Light"/>
                <w:color w:val="000000" w:themeColor="text1" w:themeTint="FF" w:themeShade="FF"/>
                <w:lang w:val="en-GB"/>
              </w:rPr>
              <w:t xml:space="preserve">and noted a market announcement was published to inform Expana Benchmark Price users of any proposed, decided and implemented changes to its </w:t>
            </w:r>
            <w:r w:rsidRPr="37B7B754" w:rsidR="1B076043">
              <w:rPr>
                <w:rFonts w:ascii="Open Sans Light" w:hAnsi="Open Sans Light" w:eastAsia="Open Sans Light" w:cs="Open Sans Light"/>
                <w:color w:val="000000" w:themeColor="text1" w:themeTint="FF" w:themeShade="FF"/>
                <w:lang w:val="en-GB"/>
              </w:rPr>
              <w:t>methodology</w:t>
            </w:r>
            <w:r w:rsidRPr="37B7B754" w:rsidR="1B076043">
              <w:rPr>
                <w:rFonts w:ascii="Open Sans Light" w:hAnsi="Open Sans Light" w:eastAsia="Open Sans Light" w:cs="Open Sans Light"/>
                <w:color w:val="000000" w:themeColor="text1" w:themeTint="FF" w:themeShade="FF"/>
                <w:lang w:val="en-GB"/>
              </w:rPr>
              <w:t>.</w:t>
            </w:r>
          </w:p>
        </w:tc>
      </w:tr>
      <w:tr w:rsidR="14C665B2" w:rsidTr="37B7B754" w14:paraId="50D25850" w14:textId="77777777">
        <w:trPr>
          <w:trHeight w:val="615"/>
        </w:trPr>
        <w:tc>
          <w:tcPr>
            <w:tcW w:w="9360" w:type="dxa"/>
            <w:gridSpan w:val="3"/>
            <w:tcBorders>
              <w:top w:val="single" w:color="auto" w:sz="8" w:space="0"/>
              <w:left w:val="single" w:color="auto" w:sz="8" w:space="0"/>
              <w:bottom w:val="single" w:color="auto" w:sz="8" w:space="0"/>
              <w:right w:val="single" w:color="auto" w:sz="8" w:space="0"/>
            </w:tcBorders>
            <w:shd w:val="clear" w:color="auto" w:fill="B5FDDB"/>
            <w:tcMar>
              <w:top w:w="165" w:type="dxa"/>
              <w:left w:w="84" w:type="dxa"/>
              <w:right w:w="92" w:type="dxa"/>
            </w:tcMar>
          </w:tcPr>
          <w:p w:rsidR="14C665B2" w:rsidP="14C665B2" w:rsidRDefault="14C665B2" w14:paraId="36B82A0D" w14:textId="5D3A30E2">
            <w:pPr>
              <w:spacing w:after="0" w:line="257" w:lineRule="auto"/>
              <w:ind w:right="67"/>
            </w:pPr>
            <w:r w:rsidRPr="14C665B2">
              <w:rPr>
                <w:rFonts w:ascii="Open Sans Light" w:hAnsi="Open Sans Light" w:eastAsia="Open Sans Light" w:cs="Open Sans Light"/>
                <w:b/>
                <w:bCs/>
                <w:color w:val="000000" w:themeColor="text1"/>
                <w:lang w:val="en-GB"/>
              </w:rPr>
              <w:lastRenderedPageBreak/>
              <w:t>Changes to Methodology</w:t>
            </w:r>
          </w:p>
        </w:tc>
      </w:tr>
      <w:tr w:rsidR="14C665B2" w:rsidTr="37B7B754" w14:paraId="54AF2522" w14:textId="77777777">
        <w:trPr>
          <w:trHeight w:val="615"/>
        </w:trPr>
        <w:tc>
          <w:tcPr>
            <w:tcW w:w="217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4F86897F" w14:textId="0F76FA14">
            <w:pPr>
              <w:spacing w:after="0"/>
            </w:pPr>
            <w:r w:rsidRPr="14C665B2">
              <w:rPr>
                <w:rFonts w:ascii="Open Sans Light" w:hAnsi="Open Sans Light" w:eastAsia="Open Sans Light" w:cs="Open Sans Light"/>
                <w:color w:val="000000" w:themeColor="text1"/>
                <w:lang w:val="en-GB"/>
              </w:rPr>
              <w:t xml:space="preserve">1.6 A PRA should engage in the routine examination of its methodologies for the purpose of ensuring that they reliably reflect the physical market under assessment. This should include a process for taking into account the views of relevant stakeholders. </w:t>
            </w:r>
          </w:p>
          <w:p w:rsidR="14C665B2" w:rsidP="14C665B2" w:rsidRDefault="14C665B2" w14:paraId="37523EA3" w14:textId="6E08A1C8">
            <w:pPr>
              <w:tabs>
                <w:tab w:val="center" w:pos="138"/>
                <w:tab w:val="left" w:pos="1621"/>
              </w:tabs>
              <w:spacing w:after="0" w:line="257" w:lineRule="auto"/>
            </w:pPr>
            <w:r w:rsidRPr="14C665B2">
              <w:rPr>
                <w:rFonts w:ascii="Open Sans Light" w:hAnsi="Open Sans Light" w:eastAsia="Open Sans Light" w:cs="Open Sans Light"/>
                <w:color w:val="000000" w:themeColor="text1"/>
                <w:lang w:val="en-GB"/>
              </w:rPr>
              <w:t xml:space="preserve"> </w:t>
            </w:r>
          </w:p>
        </w:tc>
        <w:tc>
          <w:tcPr>
            <w:tcW w:w="4254" w:type="dxa"/>
            <w:tcBorders>
              <w:top w:val="nil"/>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32C564F1" w14:textId="6AE95390">
            <w:pPr>
              <w:spacing w:after="5" w:line="247" w:lineRule="auto"/>
              <w:ind w:left="10" w:hanging="10"/>
            </w:pPr>
            <w:r w:rsidRPr="14C665B2">
              <w:rPr>
                <w:rFonts w:ascii="Open Sans Light" w:hAnsi="Open Sans Light" w:eastAsia="Open Sans Light" w:cs="Open Sans Light"/>
                <w:b/>
                <w:bCs/>
                <w:color w:val="000000" w:themeColor="text1"/>
                <w:lang w:val="en-GB"/>
              </w:rPr>
              <w:t>Policy Statement</w:t>
            </w:r>
          </w:p>
          <w:p w:rsidR="14C665B2" w:rsidP="14C665B2" w:rsidRDefault="14C665B2" w14:paraId="7CF79E0F" w14:textId="291E708B">
            <w:pPr>
              <w:spacing w:after="5" w:line="247" w:lineRule="auto"/>
              <w:ind w:left="10" w:hanging="10"/>
            </w:pPr>
            <w:r w:rsidRPr="14C665B2">
              <w:rPr>
                <w:rFonts w:ascii="Open Sans Light" w:hAnsi="Open Sans Light" w:eastAsia="Open Sans Light" w:cs="Open Sans Light"/>
                <w:color w:val="000000" w:themeColor="text1"/>
                <w:lang w:val="en-GB"/>
              </w:rPr>
              <w:t>The Expana Assessment Methodology Guide states that market participants are always welcome to provide feedback and comments on the Expana Benchmark Prices Methodology and that an annual market announcement inviting explicit feedback on the overarching Expana Assessment Methodology is published to ensure that Expana’s methodology reliably reflects the physical markets under assessment.</w:t>
            </w:r>
          </w:p>
          <w:p w:rsidR="14C665B2" w:rsidP="14C665B2" w:rsidRDefault="14C665B2" w14:paraId="28380542" w14:textId="488799E8">
            <w:pPr>
              <w:spacing w:after="5" w:line="247" w:lineRule="auto"/>
              <w:ind w:left="10" w:hanging="10"/>
            </w:pPr>
            <w:r w:rsidRPr="14C665B2">
              <w:rPr>
                <w:rFonts w:ascii="Open Sans Light" w:hAnsi="Open Sans Light" w:eastAsia="Open Sans Light" w:cs="Open Sans Light"/>
                <w:b/>
                <w:bCs/>
                <w:color w:val="000000" w:themeColor="text1"/>
                <w:lang w:val="en-GB"/>
              </w:rPr>
              <w:t xml:space="preserve"> </w:t>
            </w:r>
          </w:p>
          <w:p w:rsidR="14C665B2" w:rsidP="14C665B2" w:rsidRDefault="14C665B2" w14:paraId="511BA24D" w14:textId="51B93703">
            <w:pPr>
              <w:spacing w:after="5" w:line="247" w:lineRule="auto"/>
              <w:ind w:left="10" w:hanging="10"/>
            </w:pPr>
            <w:r w:rsidRPr="14C665B2">
              <w:rPr>
                <w:rFonts w:ascii="Open Sans Light" w:hAnsi="Open Sans Light" w:eastAsia="Open Sans Light" w:cs="Open Sans Light"/>
                <w:b/>
                <w:bCs/>
                <w:color w:val="000000" w:themeColor="text1"/>
                <w:lang w:val="en-GB"/>
              </w:rPr>
              <w:t>Process &amp; Control Activity</w:t>
            </w:r>
          </w:p>
          <w:p w:rsidR="14C665B2" w:rsidP="14C665B2" w:rsidRDefault="14C665B2" w14:paraId="169F7B9D" w14:textId="33D6D1BE">
            <w:pPr>
              <w:spacing w:after="5" w:line="247" w:lineRule="auto"/>
              <w:ind w:left="10" w:hanging="10"/>
            </w:pPr>
            <w:r w:rsidRPr="37B7B754" w:rsidR="1B076043">
              <w:rPr>
                <w:rFonts w:ascii="Open Sans Light" w:hAnsi="Open Sans Light" w:eastAsia="Open Sans Light" w:cs="Open Sans Light"/>
                <w:color w:val="000000" w:themeColor="text1" w:themeTint="FF" w:themeShade="FF"/>
                <w:lang w:val="en-GB"/>
              </w:rPr>
              <w:t xml:space="preserve">A market announcement inviting explicit feedback on the Expana Assessment Methodology is published annually to ensure that </w:t>
            </w:r>
            <w:r w:rsidRPr="37B7B754" w:rsidR="1B076043">
              <w:rPr>
                <w:rFonts w:ascii="Open Sans Light" w:hAnsi="Open Sans Light" w:eastAsia="Open Sans Light" w:cs="Open Sans Light"/>
                <w:color w:val="000000" w:themeColor="text1" w:themeTint="FF" w:themeShade="FF"/>
                <w:lang w:val="en-GB"/>
              </w:rPr>
              <w:t>Expana’s</w:t>
            </w:r>
            <w:r w:rsidRPr="37B7B754" w:rsidR="1B076043">
              <w:rPr>
                <w:rFonts w:ascii="Open Sans Light" w:hAnsi="Open Sans Light" w:eastAsia="Open Sans Light" w:cs="Open Sans Light"/>
                <w:color w:val="000000" w:themeColor="text1" w:themeTint="FF" w:themeShade="FF"/>
                <w:lang w:val="en-GB"/>
              </w:rPr>
              <w:t xml:space="preserve"> </w:t>
            </w:r>
            <w:r w:rsidRPr="37B7B754" w:rsidR="1B076043">
              <w:rPr>
                <w:rFonts w:ascii="Open Sans Light" w:hAnsi="Open Sans Light" w:eastAsia="Open Sans Light" w:cs="Open Sans Light"/>
                <w:color w:val="000000" w:themeColor="text1" w:themeTint="FF" w:themeShade="FF"/>
                <w:lang w:val="en-GB"/>
              </w:rPr>
              <w:t>methodology</w:t>
            </w:r>
            <w:r w:rsidRPr="37B7B754" w:rsidR="1B076043">
              <w:rPr>
                <w:rFonts w:ascii="Open Sans Light" w:hAnsi="Open Sans Light" w:eastAsia="Open Sans Light" w:cs="Open Sans Light"/>
                <w:color w:val="000000" w:themeColor="text1" w:themeTint="FF" w:themeShade="FF"/>
                <w:lang w:val="en-GB"/>
              </w:rPr>
              <w:t xml:space="preserve"> reliably reflects the physical markets under assessment. This market note can be </w:t>
            </w:r>
            <w:r w:rsidRPr="37B7B754" w:rsidR="1B076043">
              <w:rPr>
                <w:rFonts w:ascii="Open Sans Light" w:hAnsi="Open Sans Light" w:eastAsia="Open Sans Light" w:cs="Open Sans Light"/>
                <w:color w:val="000000" w:themeColor="text1" w:themeTint="FF" w:themeShade="FF"/>
                <w:lang w:val="en-GB"/>
              </w:rPr>
              <w:t>accessed via</w:t>
            </w:r>
            <w:r w:rsidRPr="37B7B754" w:rsidR="6435CA95">
              <w:rPr>
                <w:rFonts w:ascii="Open Sans Light" w:hAnsi="Open Sans Light" w:eastAsia="Open Sans Light" w:cs="Open Sans Light"/>
                <w:color w:val="000000" w:themeColor="text1" w:themeTint="FF" w:themeShade="FF"/>
                <w:lang w:val="en-GB"/>
              </w:rPr>
              <w:t xml:space="preserve"> </w:t>
            </w:r>
            <w:hyperlink r:id="Rd9502b6bf9454984">
              <w:r w:rsidRPr="37B7B754" w:rsidR="6435CA95">
                <w:rPr>
                  <w:rStyle w:val="Hyperlink"/>
                  <w:lang w:val="en-GB"/>
                </w:rPr>
                <w:t>https://www.expanamarkets.com</w:t>
              </w:r>
              <w:r w:rsidRPr="37B7B754" w:rsidR="6435CA95">
                <w:rPr>
                  <w:rStyle w:val="Hyperlink"/>
                  <w:lang w:val="en-GB"/>
                </w:rPr>
                <w:t>/our</w:t>
              </w:r>
              <w:r w:rsidRPr="37B7B754" w:rsidR="6435CA95">
                <w:rPr>
                  <w:rStyle w:val="Hyperlink"/>
                  <w:lang w:val="en-GB"/>
                </w:rPr>
                <w:t>-methodology/market-announcements/</w:t>
              </w:r>
            </w:hyperlink>
            <w:r w:rsidRPr="37B7B754" w:rsidR="1B076043">
              <w:rPr>
                <w:rFonts w:ascii="Open Sans Light" w:hAnsi="Open Sans Light" w:eastAsia="Open Sans Light" w:cs="Open Sans Light"/>
                <w:color w:val="000000" w:themeColor="text1" w:themeTint="FF" w:themeShade="FF"/>
                <w:lang w:val="en-GB"/>
              </w:rPr>
              <w:t xml:space="preserve">. </w:t>
            </w:r>
          </w:p>
          <w:p w:rsidR="14C665B2" w:rsidP="14C665B2" w:rsidRDefault="14C665B2" w14:paraId="18B4AA30" w14:textId="0F5F359B">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tc>
        <w:tc>
          <w:tcPr>
            <w:tcW w:w="2933" w:type="dxa"/>
            <w:tcBorders>
              <w:top w:val="nil"/>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1DB029B0" w14:textId="429D8852">
            <w:pPr>
              <w:spacing w:after="0" w:line="257" w:lineRule="auto"/>
              <w:ind w:right="67"/>
            </w:pPr>
            <w:r w:rsidRPr="14C665B2">
              <w:rPr>
                <w:rFonts w:ascii="Open Sans Light" w:hAnsi="Open Sans Light" w:eastAsia="Open Sans Light" w:cs="Open Sans Light"/>
                <w:b/>
                <w:bCs/>
                <w:color w:val="000000" w:themeColor="text1"/>
                <w:lang w:val="en-GB"/>
              </w:rPr>
              <w:lastRenderedPageBreak/>
              <w:t>Category 1 and 2 - Policy Statement</w:t>
            </w:r>
          </w:p>
          <w:p w:rsidR="14C665B2" w:rsidP="14C665B2" w:rsidRDefault="14C665B2" w14:paraId="436F29C2" w14:textId="076CB21C">
            <w:pPr>
              <w:spacing w:after="0" w:line="257" w:lineRule="auto"/>
              <w:ind w:right="67"/>
            </w:pPr>
            <w:r w:rsidRPr="14C665B2">
              <w:rPr>
                <w:rFonts w:ascii="Open Sans Light" w:hAnsi="Open Sans Light" w:eastAsia="Open Sans Light" w:cs="Open Sans Light"/>
                <w:color w:val="000000" w:themeColor="text1"/>
                <w:lang w:val="en-GB"/>
              </w:rPr>
              <w:t>BDO inspected the Expana Assessment Methodology Guide and noted that it is as described in Expana's Response to Principle 1.6.</w:t>
            </w:r>
          </w:p>
          <w:p w:rsidR="14C665B2" w:rsidP="14C665B2" w:rsidRDefault="14C665B2" w14:paraId="01C4637D" w14:textId="58BBA5C6">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33A5901F" w14:textId="3A0E230F">
            <w:pPr>
              <w:spacing w:after="0" w:line="257" w:lineRule="auto"/>
              <w:ind w:right="67"/>
            </w:pPr>
            <w:r w:rsidRPr="14C665B2">
              <w:rPr>
                <w:rFonts w:ascii="Open Sans Light" w:hAnsi="Open Sans Light" w:eastAsia="Open Sans Light" w:cs="Open Sans Light"/>
                <w:b/>
                <w:bCs/>
                <w:color w:val="000000" w:themeColor="text1"/>
                <w:lang w:val="en-GB"/>
              </w:rPr>
              <w:t>Category 1 and 2 - Process and Control Activity</w:t>
            </w:r>
          </w:p>
          <w:p w:rsidR="14C665B2" w:rsidP="14C665B2" w:rsidRDefault="14C665B2" w14:paraId="22251623" w14:textId="72938042">
            <w:pPr>
              <w:spacing w:after="0"/>
            </w:pPr>
            <w:r w:rsidRPr="37B7B754" w:rsidR="1B076043">
              <w:rPr>
                <w:rFonts w:ascii="Open Sans Light" w:hAnsi="Open Sans Light" w:eastAsia="Open Sans Light" w:cs="Open Sans Light"/>
                <w:color w:val="000000" w:themeColor="text1" w:themeTint="FF" w:themeShade="FF"/>
                <w:sz w:val="20"/>
                <w:szCs w:val="20"/>
                <w:lang w:val="en-GB"/>
              </w:rPr>
              <w:t xml:space="preserve">BDO inspected the Expana website at </w:t>
            </w:r>
            <w:hyperlink r:id="Red68455f9ad14176">
              <w:r w:rsidRPr="37B7B754" w:rsidR="2082554A">
                <w:rPr>
                  <w:rStyle w:val="Hyperlink"/>
                  <w:lang w:val="en-GB"/>
                </w:rPr>
                <w:t>https://www.expanamarkets.com</w:t>
              </w:r>
              <w:r w:rsidRPr="37B7B754" w:rsidR="2082554A">
                <w:rPr>
                  <w:rStyle w:val="Hyperlink"/>
                  <w:lang w:val="en-GB"/>
                </w:rPr>
                <w:t>/our</w:t>
              </w:r>
              <w:r w:rsidRPr="37B7B754" w:rsidR="2082554A">
                <w:rPr>
                  <w:rStyle w:val="Hyperlink"/>
                  <w:lang w:val="en-GB"/>
                </w:rPr>
                <w:t>-methodology/market-announcements/</w:t>
              </w:r>
            </w:hyperlink>
            <w:r w:rsidRPr="37B7B754" w:rsidR="2082554A">
              <w:rPr>
                <w:rFonts w:ascii="Open Sans Light" w:hAnsi="Open Sans Light" w:eastAsia="Open Sans Light" w:cs="Open Sans Light"/>
                <w:color w:val="000000" w:themeColor="text1" w:themeTint="FF" w:themeShade="FF"/>
                <w:sz w:val="20"/>
                <w:szCs w:val="20"/>
                <w:lang w:val="en-GB"/>
              </w:rPr>
              <w:t xml:space="preserve"> </w:t>
            </w:r>
            <w:r w:rsidRPr="37B7B754" w:rsidR="1B076043">
              <w:rPr>
                <w:rFonts w:ascii="Open Sans Light" w:hAnsi="Open Sans Light" w:eastAsia="Open Sans Light" w:cs="Open Sans Light"/>
                <w:color w:val="000000" w:themeColor="text1" w:themeTint="FF" w:themeShade="FF"/>
                <w:sz w:val="20"/>
                <w:szCs w:val="20"/>
                <w:lang w:val="en-GB"/>
              </w:rPr>
              <w:t>and noted a market announcement inviting explicit feedback on the Expana Assessment Methodology was published annually.</w:t>
            </w:r>
          </w:p>
          <w:p w:rsidR="14C665B2" w:rsidP="14C665B2" w:rsidRDefault="14C665B2" w14:paraId="2966DA33" w14:textId="6D114994">
            <w:pPr>
              <w:spacing w:after="0"/>
            </w:pPr>
            <w:r w:rsidRPr="14C665B2">
              <w:rPr>
                <w:rFonts w:ascii="Open Sans Light" w:hAnsi="Open Sans Light" w:eastAsia="Open Sans Light" w:cs="Open Sans Light"/>
                <w:color w:val="000000" w:themeColor="text1"/>
                <w:lang w:val="en-GB"/>
              </w:rPr>
              <w:t xml:space="preserve"> </w:t>
            </w:r>
          </w:p>
        </w:tc>
      </w:tr>
      <w:tr w:rsidR="14C665B2" w:rsidTr="37B7B754" w14:paraId="5237145F" w14:textId="77777777">
        <w:trPr>
          <w:trHeight w:val="615"/>
        </w:trPr>
        <w:tc>
          <w:tcPr>
            <w:tcW w:w="9360" w:type="dxa"/>
            <w:gridSpan w:val="3"/>
            <w:tcBorders>
              <w:top w:val="single" w:color="auto" w:sz="8" w:space="0"/>
              <w:left w:val="single" w:color="auto" w:sz="8" w:space="0"/>
              <w:bottom w:val="single" w:color="auto" w:sz="8" w:space="0"/>
              <w:right w:val="single" w:color="auto" w:sz="8" w:space="0"/>
            </w:tcBorders>
            <w:shd w:val="clear" w:color="auto" w:fill="B5FDDB"/>
            <w:tcMar>
              <w:top w:w="165" w:type="dxa"/>
              <w:left w:w="84" w:type="dxa"/>
              <w:right w:w="92" w:type="dxa"/>
            </w:tcMar>
          </w:tcPr>
          <w:p w:rsidR="14C665B2" w:rsidP="14C665B2" w:rsidRDefault="14C665B2" w14:paraId="1A7B5A20" w14:textId="479EF6D1">
            <w:pPr>
              <w:spacing w:after="0" w:line="257" w:lineRule="auto"/>
              <w:ind w:right="67"/>
            </w:pPr>
            <w:r w:rsidRPr="14C665B2">
              <w:rPr>
                <w:rFonts w:ascii="Open Sans Light" w:hAnsi="Open Sans Light" w:eastAsia="Open Sans Light" w:cs="Open Sans Light"/>
                <w:b/>
                <w:bCs/>
                <w:color w:val="000000" w:themeColor="text1"/>
                <w:lang w:val="en-GB"/>
              </w:rPr>
              <w:t>Quality and Integrity of Price Assessments</w:t>
            </w:r>
          </w:p>
        </w:tc>
      </w:tr>
      <w:tr w:rsidR="14C665B2" w:rsidTr="37B7B754" w14:paraId="5802D9AD" w14:textId="77777777">
        <w:trPr>
          <w:trHeight w:val="615"/>
        </w:trPr>
        <w:tc>
          <w:tcPr>
            <w:tcW w:w="217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56A77634" w14:textId="718E9F9A">
            <w:pPr>
              <w:spacing w:after="0"/>
            </w:pPr>
            <w:r w:rsidRPr="14C665B2">
              <w:rPr>
                <w:rFonts w:ascii="Open Sans Light" w:hAnsi="Open Sans Light" w:eastAsia="Open Sans Light" w:cs="Open Sans Light"/>
                <w:color w:val="000000" w:themeColor="text1"/>
                <w:lang w:val="en-GB"/>
              </w:rPr>
              <w:t>2.1 A PRA should take measures that are intended to ensure the quality and integrity of the price assessment process.</w:t>
            </w:r>
          </w:p>
        </w:tc>
        <w:tc>
          <w:tcPr>
            <w:tcW w:w="4254" w:type="dxa"/>
            <w:tcBorders>
              <w:top w:val="nil"/>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5FF8534F" w14:textId="7EE89969">
            <w:pPr>
              <w:spacing w:after="5" w:line="247" w:lineRule="auto"/>
              <w:ind w:left="10" w:hanging="10"/>
            </w:pPr>
            <w:r w:rsidRPr="14C665B2">
              <w:rPr>
                <w:rFonts w:ascii="Open Sans Light" w:hAnsi="Open Sans Light" w:eastAsia="Open Sans Light" w:cs="Open Sans Light"/>
                <w:b/>
                <w:bCs/>
                <w:color w:val="000000" w:themeColor="text1"/>
                <w:lang w:val="en-GB"/>
              </w:rPr>
              <w:t>Policy Statement</w:t>
            </w:r>
          </w:p>
          <w:p w:rsidR="14C665B2" w:rsidP="14C665B2" w:rsidRDefault="14C665B2" w14:paraId="7A3CAED5" w14:textId="28738042">
            <w:pPr>
              <w:spacing w:after="5" w:line="247" w:lineRule="auto"/>
              <w:ind w:left="10" w:hanging="10"/>
            </w:pPr>
            <w:r w:rsidRPr="14C665B2">
              <w:rPr>
                <w:rFonts w:ascii="Open Sans Light" w:hAnsi="Open Sans Light" w:eastAsia="Open Sans Light" w:cs="Open Sans Light"/>
                <w:color w:val="000000" w:themeColor="text1"/>
                <w:lang w:val="en-GB"/>
              </w:rPr>
              <w:t xml:space="preserve">The Expana Conflicts of Interest Policy states that: </w:t>
            </w:r>
          </w:p>
          <w:p w:rsidR="14C665B2" w:rsidP="14C665B2" w:rsidRDefault="14C665B2" w14:paraId="2886C6AB" w14:textId="66626EA6">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432819D0" w14:textId="658509D6">
            <w:pPr>
              <w:pStyle w:val="ListParagraph"/>
              <w:numPr>
                <w:ilvl w:val="0"/>
                <w:numId w:val="26"/>
              </w:numPr>
              <w:spacing w:after="0" w:line="264" w:lineRule="auto"/>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The Market Reporting Team exists as a distinct and separate team of the company; </w:t>
            </w:r>
          </w:p>
          <w:p w:rsidR="14C665B2" w:rsidP="14C665B2" w:rsidRDefault="14C665B2" w14:paraId="3B5EF350" w14:textId="3AECDD63">
            <w:pPr>
              <w:pStyle w:val="ListParagraph"/>
              <w:numPr>
                <w:ilvl w:val="0"/>
                <w:numId w:val="26"/>
              </w:numPr>
              <w:spacing w:after="0" w:line="264" w:lineRule="auto"/>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Proprietary price assessors cannot be paid commissions;</w:t>
            </w:r>
          </w:p>
          <w:p w:rsidR="14C665B2" w:rsidP="14C665B2" w:rsidRDefault="14C665B2" w14:paraId="698C5D63" w14:textId="18327B0E">
            <w:pPr>
              <w:pStyle w:val="ListParagraph"/>
              <w:numPr>
                <w:ilvl w:val="0"/>
                <w:numId w:val="26"/>
              </w:numPr>
              <w:spacing w:after="0" w:line="264" w:lineRule="auto"/>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Assessors cannot have personal or financial ties to the markets they assess.</w:t>
            </w:r>
          </w:p>
          <w:p w:rsidR="14C665B2" w:rsidP="14C665B2" w:rsidRDefault="14C665B2" w14:paraId="75A67A38" w14:textId="605CEB6F">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 </w:t>
            </w:r>
          </w:p>
          <w:p w:rsidR="14C665B2" w:rsidP="14C665B2" w:rsidRDefault="14C665B2" w14:paraId="2E7C8137" w14:textId="68331C48">
            <w:pPr>
              <w:spacing w:after="5" w:line="247" w:lineRule="auto"/>
              <w:ind w:left="10" w:hanging="10"/>
              <w:jc w:val="both"/>
            </w:pPr>
            <w:r w:rsidRPr="14C665B2">
              <w:rPr>
                <w:rFonts w:ascii="Open Sans Light" w:hAnsi="Open Sans Light" w:eastAsia="Open Sans Light" w:cs="Open Sans Light"/>
                <w:b/>
                <w:bCs/>
                <w:color w:val="000000" w:themeColor="text1"/>
                <w:lang w:val="en-GB"/>
              </w:rPr>
              <w:t>Process &amp; Control Activity</w:t>
            </w:r>
          </w:p>
          <w:p w:rsidR="14C665B2" w:rsidP="14C665B2" w:rsidRDefault="14C665B2" w14:paraId="7F15F5B7" w14:textId="0A71AE3D">
            <w:pPr>
              <w:spacing w:after="5" w:line="247" w:lineRule="auto"/>
              <w:ind w:left="10" w:hanging="10"/>
              <w:jc w:val="both"/>
            </w:pPr>
            <w:r w:rsidRPr="37B7B754" w:rsidR="1B076043">
              <w:rPr>
                <w:rFonts w:ascii="Open Sans Light" w:hAnsi="Open Sans Light" w:eastAsia="Open Sans Light" w:cs="Open Sans Light"/>
                <w:color w:val="000000" w:themeColor="text1" w:themeTint="FF" w:themeShade="FF"/>
                <w:lang w:val="en-GB"/>
              </w:rPr>
              <w:t xml:space="preserve">Expana makes its Assessment Methodology Guide and Price Assessment Specifications publicly available online at </w:t>
            </w:r>
            <w:hyperlink r:id="R8375bcadb1d8480f">
              <w:r w:rsidRPr="37B7B754" w:rsidR="38F63E5E">
                <w:rPr>
                  <w:rStyle w:val="Hyperlink"/>
                  <w:lang w:val="en-GB"/>
                </w:rPr>
                <w:t>https://www.expanamarkets.com</w:t>
              </w:r>
              <w:r w:rsidRPr="37B7B754" w:rsidR="38F63E5E">
                <w:rPr>
                  <w:rStyle w:val="Hyperlink"/>
                  <w:lang w:val="en-GB"/>
                </w:rPr>
                <w:t>/our</w:t>
              </w:r>
              <w:r w:rsidRPr="37B7B754" w:rsidR="38F63E5E">
                <w:rPr>
                  <w:rStyle w:val="Hyperlink"/>
                  <w:lang w:val="en-GB"/>
                </w:rPr>
                <w:t>-methodology/market-announcements/</w:t>
              </w:r>
            </w:hyperlink>
            <w:r w:rsidRPr="37B7B754" w:rsidR="38F63E5E">
              <w:rPr>
                <w:rFonts w:ascii="Open Sans Light" w:hAnsi="Open Sans Light" w:eastAsia="Open Sans Light" w:cs="Open Sans Light"/>
                <w:color w:val="000000" w:themeColor="text1" w:themeTint="FF" w:themeShade="FF"/>
                <w:lang w:val="en-GB"/>
              </w:rPr>
              <w:t xml:space="preserve"> </w:t>
            </w:r>
            <w:r w:rsidRPr="37B7B754" w:rsidR="1B076043">
              <w:rPr>
                <w:rFonts w:ascii="Open Sans Light" w:hAnsi="Open Sans Light" w:eastAsia="Open Sans Light" w:cs="Open Sans Light"/>
                <w:color w:val="000000" w:themeColor="text1" w:themeTint="FF" w:themeShade="FF"/>
                <w:lang w:val="en-GB"/>
              </w:rPr>
              <w:t xml:space="preserve">enabling every interested party to review and comment on the Expana </w:t>
            </w:r>
            <w:r w:rsidRPr="37B7B754" w:rsidR="1B076043">
              <w:rPr>
                <w:rFonts w:ascii="Open Sans Light" w:hAnsi="Open Sans Light" w:eastAsia="Open Sans Light" w:cs="Open Sans Light"/>
                <w:color w:val="000000" w:themeColor="text1" w:themeTint="FF" w:themeShade="FF"/>
                <w:lang w:val="en-GB"/>
              </w:rPr>
              <w:t>methodology</w:t>
            </w:r>
            <w:r w:rsidRPr="37B7B754" w:rsidR="1B076043">
              <w:rPr>
                <w:rFonts w:ascii="Open Sans Light" w:hAnsi="Open Sans Light" w:eastAsia="Open Sans Light" w:cs="Open Sans Light"/>
                <w:color w:val="000000" w:themeColor="text1" w:themeTint="FF" w:themeShade="FF"/>
                <w:lang w:val="en-GB"/>
              </w:rPr>
              <w:t xml:space="preserve"> and its specifications at any point in time. </w:t>
            </w:r>
          </w:p>
          <w:p w:rsidR="14C665B2" w:rsidP="14C665B2" w:rsidRDefault="14C665B2" w14:paraId="22FBC7F2" w14:textId="3F25C613">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 </w:t>
            </w:r>
          </w:p>
          <w:p w:rsidR="14C665B2" w:rsidP="14C665B2" w:rsidRDefault="14C665B2" w14:paraId="4D359FBD" w14:textId="09087671">
            <w:pPr>
              <w:spacing w:after="5" w:line="247" w:lineRule="auto"/>
              <w:ind w:left="10" w:hanging="10"/>
              <w:jc w:val="both"/>
            </w:pPr>
            <w:r w:rsidRPr="37B7B754" w:rsidR="1B076043">
              <w:rPr>
                <w:rFonts w:ascii="Open Sans Light" w:hAnsi="Open Sans Light" w:eastAsia="Open Sans Light" w:cs="Open Sans Light"/>
                <w:color w:val="000000" w:themeColor="text1" w:themeTint="FF" w:themeShade="FF"/>
                <w:lang w:val="en-GB"/>
              </w:rPr>
              <w:t xml:space="preserve">To complement this, Expana explicitly publishes at least one market announcement every year to request feedback on its </w:t>
            </w:r>
            <w:r w:rsidRPr="37B7B754" w:rsidR="1B076043">
              <w:rPr>
                <w:rFonts w:ascii="Open Sans Light" w:hAnsi="Open Sans Light" w:eastAsia="Open Sans Light" w:cs="Open Sans Light"/>
                <w:color w:val="000000" w:themeColor="text1" w:themeTint="FF" w:themeShade="FF"/>
                <w:lang w:val="en-GB"/>
              </w:rPr>
              <w:t>methodology</w:t>
            </w:r>
            <w:r w:rsidRPr="37B7B754" w:rsidR="1B076043">
              <w:rPr>
                <w:rFonts w:ascii="Open Sans Light" w:hAnsi="Open Sans Light" w:eastAsia="Open Sans Light" w:cs="Open Sans Light"/>
                <w:color w:val="000000" w:themeColor="text1" w:themeTint="FF" w:themeShade="FF"/>
                <w:lang w:val="en-GB"/>
              </w:rPr>
              <w:t xml:space="preserve">. Methodology related communications can be publicly </w:t>
            </w:r>
            <w:r w:rsidRPr="37B7B754" w:rsidR="1B076043">
              <w:rPr>
                <w:rFonts w:ascii="Open Sans Light" w:hAnsi="Open Sans Light" w:eastAsia="Open Sans Light" w:cs="Open Sans Light"/>
                <w:color w:val="000000" w:themeColor="text1" w:themeTint="FF" w:themeShade="FF"/>
                <w:lang w:val="en-GB"/>
              </w:rPr>
              <w:t xml:space="preserve">reviewed via </w:t>
            </w:r>
            <w:hyperlink r:id="Raa5a0211ae8c484e">
              <w:r w:rsidRPr="37B7B754" w:rsidR="4F64655C">
                <w:rPr>
                  <w:rStyle w:val="Hyperlink"/>
                  <w:lang w:val="en-GB"/>
                </w:rPr>
                <w:t>https://www.expanamarkets.com</w:t>
              </w:r>
              <w:r w:rsidRPr="37B7B754" w:rsidR="4F64655C">
                <w:rPr>
                  <w:rStyle w:val="Hyperlink"/>
                  <w:lang w:val="en-GB"/>
                </w:rPr>
                <w:t>/our</w:t>
              </w:r>
              <w:r w:rsidRPr="37B7B754" w:rsidR="4F64655C">
                <w:rPr>
                  <w:rStyle w:val="Hyperlink"/>
                  <w:lang w:val="en-GB"/>
                </w:rPr>
                <w:t>-methodology/market-announcements/</w:t>
              </w:r>
            </w:hyperlink>
            <w:r w:rsidRPr="37B7B754" w:rsidR="4F64655C">
              <w:rPr>
                <w:rFonts w:ascii="Open Sans Light" w:hAnsi="Open Sans Light" w:eastAsia="Open Sans Light" w:cs="Open Sans Light"/>
                <w:color w:val="000000" w:themeColor="text1" w:themeTint="FF" w:themeShade="FF"/>
                <w:lang w:val="en-GB"/>
              </w:rPr>
              <w:t xml:space="preserve"> </w:t>
            </w:r>
          </w:p>
          <w:p w:rsidR="14C665B2" w:rsidP="14C665B2" w:rsidRDefault="14C665B2" w14:paraId="7CDEDD27" w14:textId="227FBE7B">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 </w:t>
            </w:r>
          </w:p>
          <w:p w:rsidR="14C665B2" w:rsidP="14C665B2" w:rsidRDefault="14C665B2" w14:paraId="5C505B57" w14:textId="6F1356E7">
            <w:pPr>
              <w:spacing w:after="5" w:line="247" w:lineRule="auto"/>
              <w:ind w:left="10" w:hanging="10"/>
              <w:jc w:val="both"/>
            </w:pPr>
            <w:r w:rsidRPr="14C665B2">
              <w:rPr>
                <w:rFonts w:ascii="Open Sans Light" w:hAnsi="Open Sans Light" w:eastAsia="Open Sans Light" w:cs="Open Sans Light"/>
                <w:color w:val="000000" w:themeColor="text1"/>
                <w:lang w:val="en-GB"/>
              </w:rPr>
              <w:t>To ensure accuracy and consistency in the price assessment process, assessments are checked and approved by another trained price assessor before publication. Senior members of the price reporting department are authorized to review and approve their own prices given their experience in the markets covered.</w:t>
            </w:r>
          </w:p>
          <w:p w:rsidR="14C665B2" w:rsidP="14C665B2" w:rsidRDefault="14C665B2" w14:paraId="0B5C70E4" w14:textId="65424FAE">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 </w:t>
            </w:r>
          </w:p>
          <w:p w:rsidR="14C665B2" w:rsidP="14C665B2" w:rsidRDefault="14C665B2" w14:paraId="27BE1415" w14:textId="00394349">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The following core evidence for in-scope price assessments are retained on the price assessment tools including: </w:t>
            </w:r>
          </w:p>
          <w:p w:rsidR="14C665B2" w:rsidP="14C665B2" w:rsidRDefault="14C665B2" w14:paraId="06D198B3" w14:textId="61FA5BC7">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 </w:t>
            </w:r>
          </w:p>
          <w:p w:rsidR="14C665B2" w:rsidP="14C665B2" w:rsidRDefault="14C665B2" w14:paraId="008A48B9" w14:textId="6A3935C1">
            <w:pPr>
              <w:pStyle w:val="ListParagraph"/>
              <w:numPr>
                <w:ilvl w:val="0"/>
                <w:numId w:val="25"/>
              </w:numPr>
              <w:spacing w:after="0" w:line="264" w:lineRule="auto"/>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Price assessment calculations; </w:t>
            </w:r>
          </w:p>
          <w:p w:rsidR="14C665B2" w:rsidP="14C665B2" w:rsidRDefault="14C665B2" w14:paraId="45FEAB3B" w14:textId="53759D0F">
            <w:pPr>
              <w:pStyle w:val="ListParagraph"/>
              <w:numPr>
                <w:ilvl w:val="0"/>
                <w:numId w:val="25"/>
              </w:numPr>
              <w:spacing w:after="0" w:line="264" w:lineRule="auto"/>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Price data points for each commodity being assessed; </w:t>
            </w:r>
          </w:p>
          <w:p w:rsidR="14C665B2" w:rsidP="14C665B2" w:rsidRDefault="14C665B2" w14:paraId="00F4D1AC" w14:textId="6DACE452">
            <w:pPr>
              <w:pStyle w:val="ListParagraph"/>
              <w:numPr>
                <w:ilvl w:val="0"/>
                <w:numId w:val="25"/>
              </w:numPr>
              <w:spacing w:after="0" w:line="264" w:lineRule="auto"/>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Approval of assessment including name of team member who performed the assessment as well as the team member who approved it, and the date and time it was approved.</w:t>
            </w:r>
          </w:p>
          <w:p w:rsidR="14C665B2" w:rsidP="14C665B2" w:rsidRDefault="14C665B2" w14:paraId="439CAC9E" w14:textId="4C8595BC">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 </w:t>
            </w:r>
          </w:p>
          <w:p w:rsidR="14C665B2" w:rsidP="14C665B2" w:rsidRDefault="14C665B2" w14:paraId="6A814E33" w14:textId="50DECFF2">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5DA90A22" w14:textId="193E1858">
            <w:pPr>
              <w:spacing w:after="5" w:line="247" w:lineRule="auto"/>
              <w:ind w:left="10" w:hanging="10"/>
            </w:pPr>
            <w:r w:rsidRPr="14C665B2">
              <w:rPr>
                <w:rFonts w:ascii="Open Sans Light" w:hAnsi="Open Sans Light" w:eastAsia="Open Sans Light" w:cs="Open Sans Light"/>
                <w:color w:val="000000" w:themeColor="text1"/>
                <w:sz w:val="22"/>
                <w:szCs w:val="22"/>
                <w:lang w:val="en-GB"/>
              </w:rPr>
              <w:t xml:space="preserve"> </w:t>
            </w:r>
          </w:p>
        </w:tc>
        <w:tc>
          <w:tcPr>
            <w:tcW w:w="2933" w:type="dxa"/>
            <w:tcBorders>
              <w:top w:val="nil"/>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2037E8D3" w14:textId="27FE0C6F">
            <w:pPr>
              <w:spacing w:after="0" w:line="257" w:lineRule="auto"/>
              <w:ind w:right="67"/>
            </w:pPr>
            <w:r w:rsidRPr="14C665B2">
              <w:rPr>
                <w:rFonts w:ascii="Open Sans Light" w:hAnsi="Open Sans Light" w:eastAsia="Open Sans Light" w:cs="Open Sans Light"/>
                <w:b/>
                <w:bCs/>
                <w:color w:val="000000" w:themeColor="text1"/>
                <w:lang w:val="en-GB"/>
              </w:rPr>
              <w:lastRenderedPageBreak/>
              <w:t>Category 1 and 2 – Policy Statement</w:t>
            </w:r>
          </w:p>
          <w:p w:rsidR="14C665B2" w:rsidP="14C665B2" w:rsidRDefault="14C665B2" w14:paraId="06D06F33" w14:textId="35FFDE28">
            <w:pPr>
              <w:spacing w:after="0" w:line="257" w:lineRule="auto"/>
              <w:ind w:right="67"/>
            </w:pPr>
            <w:r w:rsidRPr="14C665B2">
              <w:rPr>
                <w:rFonts w:ascii="Open Sans Light" w:hAnsi="Open Sans Light" w:eastAsia="Open Sans Light" w:cs="Open Sans Light"/>
                <w:color w:val="000000" w:themeColor="text1"/>
                <w:lang w:val="en-GB"/>
              </w:rPr>
              <w:t>BDO inspected the Expana Conflicts of Interest Policy and noted that it is as described in Expana's Response to Principle 2.1.</w:t>
            </w:r>
          </w:p>
          <w:p w:rsidR="14C665B2" w:rsidP="14C665B2" w:rsidRDefault="14C665B2" w14:paraId="200C7742" w14:textId="709CEC5F">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0DE64562" w14:textId="5880756F">
            <w:pPr>
              <w:spacing w:after="0" w:line="257" w:lineRule="auto"/>
              <w:ind w:right="67"/>
            </w:pPr>
            <w:r w:rsidRPr="14C665B2">
              <w:rPr>
                <w:rFonts w:ascii="Open Sans Light" w:hAnsi="Open Sans Light" w:eastAsia="Open Sans Light" w:cs="Open Sans Light"/>
                <w:b/>
                <w:bCs/>
                <w:color w:val="000000" w:themeColor="text1"/>
                <w:lang w:val="en-GB"/>
              </w:rPr>
              <w:t>Category 1 and 2 – Process and Control Activity</w:t>
            </w:r>
          </w:p>
          <w:p w:rsidR="14C665B2" w:rsidP="14C665B2" w:rsidRDefault="14C665B2" w14:paraId="277D646B" w14:textId="11D12BDC">
            <w:pPr>
              <w:spacing w:after="0" w:line="257" w:lineRule="auto"/>
              <w:ind w:right="67"/>
            </w:pPr>
            <w:r w:rsidRPr="37B7B754" w:rsidR="1B076043">
              <w:rPr>
                <w:rFonts w:ascii="Open Sans Light" w:hAnsi="Open Sans Light" w:eastAsia="Open Sans Light" w:cs="Open Sans Light"/>
                <w:color w:val="000000" w:themeColor="text1" w:themeTint="FF" w:themeShade="FF"/>
                <w:lang w:val="en-GB"/>
              </w:rPr>
              <w:t xml:space="preserve">BDO inspected the Expana website at </w:t>
            </w:r>
            <w:hyperlink r:id="R127fd33746824da9">
              <w:r w:rsidRPr="37B7B754" w:rsidR="39FEF959">
                <w:rPr>
                  <w:rStyle w:val="Hyperlink"/>
                  <w:lang w:val="en-GB"/>
                </w:rPr>
                <w:t>https://www.expanamarkets.com/our-methodology/</w:t>
              </w:r>
            </w:hyperlink>
            <w:r w:rsidRPr="37B7B754" w:rsidR="39FEF959">
              <w:rPr>
                <w:rFonts w:ascii="Open Sans Light" w:hAnsi="Open Sans Light" w:eastAsia="Open Sans Light" w:cs="Open Sans Light"/>
                <w:color w:val="000000" w:themeColor="text1" w:themeTint="FF" w:themeShade="FF"/>
                <w:lang w:val="en-GB"/>
              </w:rPr>
              <w:t xml:space="preserve"> a</w:t>
            </w:r>
            <w:r w:rsidRPr="37B7B754" w:rsidR="1B076043">
              <w:rPr>
                <w:rFonts w:ascii="Open Sans Light" w:hAnsi="Open Sans Light" w:eastAsia="Open Sans Light" w:cs="Open Sans Light"/>
                <w:color w:val="000000" w:themeColor="text1" w:themeTint="FF" w:themeShade="FF"/>
                <w:lang w:val="en-GB"/>
              </w:rPr>
              <w:t>nd noted the Expana Assessment Methodology and Price Assessment Specifications are publicly available.</w:t>
            </w:r>
          </w:p>
          <w:p w:rsidR="14C665B2" w:rsidP="14C665B2" w:rsidRDefault="14C665B2" w14:paraId="13CB8EA2" w14:textId="0D845E11">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083AC7C4" w14:textId="3FFB8948">
            <w:pPr>
              <w:spacing w:after="0"/>
            </w:pPr>
            <w:r w:rsidRPr="37B7B754" w:rsidR="1B076043">
              <w:rPr>
                <w:rFonts w:ascii="Open Sans Light" w:hAnsi="Open Sans Light" w:eastAsia="Open Sans Light" w:cs="Open Sans Light"/>
                <w:color w:val="000000" w:themeColor="text1" w:themeTint="FF" w:themeShade="FF"/>
                <w:sz w:val="20"/>
                <w:szCs w:val="20"/>
                <w:lang w:val="en-GB"/>
              </w:rPr>
              <w:t xml:space="preserve">BDO inspected the Expana website at </w:t>
            </w:r>
            <w:hyperlink r:id="Rb88fa5604a294936">
              <w:r w:rsidRPr="37B7B754" w:rsidR="77737DC6">
                <w:rPr>
                  <w:rStyle w:val="Hyperlink"/>
                  <w:lang w:val="en-GB"/>
                </w:rPr>
                <w:t>https://www.expanamarkets.com</w:t>
              </w:r>
              <w:r w:rsidRPr="37B7B754" w:rsidR="77737DC6">
                <w:rPr>
                  <w:rStyle w:val="Hyperlink"/>
                  <w:lang w:val="en-GB"/>
                </w:rPr>
                <w:t>/our</w:t>
              </w:r>
              <w:r w:rsidRPr="37B7B754" w:rsidR="77737DC6">
                <w:rPr>
                  <w:rStyle w:val="Hyperlink"/>
                  <w:lang w:val="en-GB"/>
                </w:rPr>
                <w:t>-methodology/market-announcements/</w:t>
              </w:r>
            </w:hyperlink>
            <w:r w:rsidRPr="37B7B754" w:rsidR="77737DC6">
              <w:rPr>
                <w:rFonts w:ascii="Open Sans Light" w:hAnsi="Open Sans Light" w:eastAsia="Open Sans Light" w:cs="Open Sans Light"/>
                <w:color w:val="000000" w:themeColor="text1" w:themeTint="FF" w:themeShade="FF"/>
                <w:sz w:val="20"/>
                <w:szCs w:val="20"/>
                <w:lang w:val="en-GB"/>
              </w:rPr>
              <w:t xml:space="preserve"> </w:t>
            </w:r>
            <w:r w:rsidRPr="37B7B754" w:rsidR="1B076043">
              <w:rPr>
                <w:rFonts w:ascii="Open Sans Light" w:hAnsi="Open Sans Light" w:eastAsia="Open Sans Light" w:cs="Open Sans Light"/>
                <w:color w:val="000000" w:themeColor="text1" w:themeTint="FF" w:themeShade="FF"/>
                <w:sz w:val="20"/>
                <w:szCs w:val="20"/>
                <w:lang w:val="en-GB"/>
              </w:rPr>
              <w:t xml:space="preserve">and noted a market announcement requesting </w:t>
            </w:r>
            <w:r w:rsidRPr="37B7B754" w:rsidR="1B076043">
              <w:rPr>
                <w:rFonts w:ascii="Open Sans Light" w:hAnsi="Open Sans Light" w:eastAsia="Open Sans Light" w:cs="Open Sans Light"/>
                <w:color w:val="000000" w:themeColor="text1" w:themeTint="FF" w:themeShade="FF"/>
                <w:sz w:val="20"/>
                <w:szCs w:val="20"/>
                <w:lang w:val="en-GB"/>
              </w:rPr>
              <w:t xml:space="preserve">feedback on the </w:t>
            </w:r>
            <w:r w:rsidRPr="37B7B754" w:rsidR="1B076043">
              <w:rPr>
                <w:rFonts w:ascii="Open Sans Light" w:hAnsi="Open Sans Light" w:eastAsia="Open Sans Light" w:cs="Open Sans Light"/>
                <w:color w:val="000000" w:themeColor="text1" w:themeTint="FF" w:themeShade="FF"/>
                <w:sz w:val="20"/>
                <w:szCs w:val="20"/>
                <w:lang w:val="en-GB"/>
              </w:rPr>
              <w:t>methodology</w:t>
            </w:r>
            <w:r w:rsidRPr="37B7B754" w:rsidR="1B076043">
              <w:rPr>
                <w:rFonts w:ascii="Open Sans Light" w:hAnsi="Open Sans Light" w:eastAsia="Open Sans Light" w:cs="Open Sans Light"/>
                <w:color w:val="000000" w:themeColor="text1" w:themeTint="FF" w:themeShade="FF"/>
                <w:sz w:val="20"/>
                <w:szCs w:val="20"/>
                <w:lang w:val="en-GB"/>
              </w:rPr>
              <w:t xml:space="preserve"> was published annually.</w:t>
            </w:r>
          </w:p>
          <w:p w:rsidR="14C665B2" w:rsidP="14C665B2" w:rsidRDefault="14C665B2" w14:paraId="1C49177A" w14:textId="65C6D68B">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452357FB" w14:textId="3466A8FB">
            <w:pPr>
              <w:spacing w:after="0" w:line="257" w:lineRule="auto"/>
              <w:ind w:right="67"/>
            </w:pPr>
            <w:r w:rsidRPr="14C665B2">
              <w:rPr>
                <w:rFonts w:ascii="Open Sans Light" w:hAnsi="Open Sans Light" w:eastAsia="Open Sans Light" w:cs="Open Sans Light"/>
                <w:b/>
                <w:bCs/>
                <w:color w:val="000000" w:themeColor="text1"/>
                <w:lang w:val="en-GB"/>
              </w:rPr>
              <w:t xml:space="preserve">Category 1 – Process and Control Activity </w:t>
            </w:r>
          </w:p>
          <w:p w:rsidR="14C665B2" w:rsidP="14C665B2" w:rsidRDefault="14C665B2" w14:paraId="39F1CA14" w14:textId="20C0DE77">
            <w:pPr>
              <w:spacing w:after="0"/>
            </w:pPr>
            <w:r w:rsidRPr="14C665B2">
              <w:rPr>
                <w:rFonts w:ascii="Open Sans Light" w:hAnsi="Open Sans Light" w:eastAsia="Open Sans Light" w:cs="Open Sans Light"/>
                <w:color w:val="000000" w:themeColor="text1"/>
                <w:sz w:val="20"/>
                <w:szCs w:val="20"/>
                <w:lang w:val="en-GB"/>
              </w:rPr>
              <w:t>For a sample of in scope price assessments, BDO inspected the price assessment calculation spreadsheet and price assessment tool and noted that the price assessments are</w:t>
            </w:r>
            <w:r w:rsidRPr="14C665B2">
              <w:rPr>
                <w:rFonts w:ascii="Arial" w:hAnsi="Arial" w:eastAsia="Arial" w:cs="Arial"/>
                <w:color w:val="000000" w:themeColor="text1"/>
                <w:sz w:val="20"/>
                <w:szCs w:val="20"/>
                <w:lang w:val="en-GB"/>
              </w:rPr>
              <w:t xml:space="preserve"> </w:t>
            </w:r>
            <w:r w:rsidRPr="14C665B2">
              <w:rPr>
                <w:rFonts w:ascii="Open Sans Light" w:hAnsi="Open Sans Light" w:eastAsia="Open Sans Light" w:cs="Open Sans Light"/>
                <w:color w:val="000000" w:themeColor="text1"/>
                <w:sz w:val="20"/>
                <w:szCs w:val="20"/>
                <w:lang w:val="en-GB"/>
              </w:rPr>
              <w:t>checked and approved by another trained price assessor before publication.</w:t>
            </w:r>
            <w:r w:rsidRPr="14C665B2">
              <w:rPr>
                <w:rFonts w:ascii="Arial" w:hAnsi="Arial" w:eastAsia="Arial" w:cs="Arial"/>
                <w:color w:val="000000" w:themeColor="text1"/>
                <w:sz w:val="20"/>
                <w:szCs w:val="20"/>
                <w:lang w:val="en-GB"/>
              </w:rPr>
              <w:t xml:space="preserve"> </w:t>
            </w:r>
          </w:p>
          <w:p w:rsidR="14C665B2" w:rsidP="14C665B2" w:rsidRDefault="14C665B2" w14:paraId="37D2BCF7" w14:textId="3F794398">
            <w:pPr>
              <w:spacing w:after="0"/>
            </w:pPr>
            <w:r w:rsidRPr="14C665B2">
              <w:rPr>
                <w:rFonts w:ascii="Open Sans Light" w:hAnsi="Open Sans Light" w:eastAsia="Open Sans Light" w:cs="Open Sans Light"/>
                <w:color w:val="000000" w:themeColor="text1"/>
                <w:sz w:val="20"/>
                <w:szCs w:val="20"/>
                <w:lang w:val="en-GB"/>
              </w:rPr>
              <w:t xml:space="preserve"> </w:t>
            </w:r>
          </w:p>
          <w:p w:rsidR="14C665B2" w:rsidP="14C665B2" w:rsidRDefault="14C665B2" w14:paraId="40A82019" w14:textId="4F186F3E">
            <w:pPr>
              <w:spacing w:after="0"/>
            </w:pPr>
            <w:r w:rsidRPr="14C665B2">
              <w:rPr>
                <w:rFonts w:ascii="Open Sans Light" w:hAnsi="Open Sans Light" w:eastAsia="Open Sans Light" w:cs="Open Sans Light"/>
                <w:color w:val="000000" w:themeColor="text1"/>
                <w:sz w:val="20"/>
                <w:szCs w:val="20"/>
                <w:lang w:val="en-GB"/>
              </w:rPr>
              <w:t xml:space="preserve">For a sample of in scope price assessments, BDO inspected the price assessment tool and noted that all core evidence is retained including: </w:t>
            </w:r>
          </w:p>
          <w:p w:rsidR="14C665B2" w:rsidP="14C665B2" w:rsidRDefault="14C665B2" w14:paraId="5B9DA062" w14:textId="14F32388">
            <w:pPr>
              <w:spacing w:after="0"/>
            </w:pPr>
            <w:r w:rsidRPr="14C665B2">
              <w:rPr>
                <w:rFonts w:ascii="Open Sans Light" w:hAnsi="Open Sans Light" w:eastAsia="Open Sans Light" w:cs="Open Sans Light"/>
                <w:color w:val="000000" w:themeColor="text1"/>
                <w:sz w:val="20"/>
                <w:szCs w:val="20"/>
                <w:lang w:val="en-GB"/>
              </w:rPr>
              <w:t xml:space="preserve"> </w:t>
            </w:r>
          </w:p>
          <w:p w:rsidR="14C665B2" w:rsidP="14C665B2" w:rsidRDefault="14C665B2" w14:paraId="79A919A5" w14:textId="22263A73">
            <w:pPr>
              <w:pStyle w:val="ListParagraph"/>
              <w:numPr>
                <w:ilvl w:val="0"/>
                <w:numId w:val="24"/>
              </w:numPr>
              <w:spacing w:after="0"/>
              <w:rPr>
                <w:rFonts w:ascii="Open Sans Light" w:hAnsi="Open Sans Light" w:eastAsia="Open Sans Light" w:cs="Open Sans Light"/>
                <w:color w:val="000000" w:themeColor="text1"/>
                <w:sz w:val="20"/>
                <w:szCs w:val="20"/>
                <w:lang w:val="en-GB"/>
              </w:rPr>
            </w:pPr>
            <w:r w:rsidRPr="14C665B2">
              <w:rPr>
                <w:rFonts w:ascii="Open Sans Light" w:hAnsi="Open Sans Light" w:eastAsia="Open Sans Light" w:cs="Open Sans Light"/>
                <w:color w:val="000000" w:themeColor="text1"/>
                <w:sz w:val="20"/>
                <w:szCs w:val="20"/>
                <w:lang w:val="en-GB"/>
              </w:rPr>
              <w:t>Price assessment calculations;</w:t>
            </w:r>
          </w:p>
          <w:p w:rsidR="14C665B2" w:rsidP="14C665B2" w:rsidRDefault="14C665B2" w14:paraId="337AD6B7" w14:textId="255C122B">
            <w:pPr>
              <w:pStyle w:val="ListParagraph"/>
              <w:numPr>
                <w:ilvl w:val="0"/>
                <w:numId w:val="24"/>
              </w:numPr>
              <w:spacing w:after="0"/>
              <w:rPr>
                <w:rFonts w:ascii="Open Sans Light" w:hAnsi="Open Sans Light" w:eastAsia="Open Sans Light" w:cs="Open Sans Light"/>
                <w:color w:val="000000" w:themeColor="text1"/>
                <w:sz w:val="20"/>
                <w:szCs w:val="20"/>
                <w:lang w:val="en-GB"/>
              </w:rPr>
            </w:pPr>
            <w:r w:rsidRPr="14C665B2">
              <w:rPr>
                <w:rFonts w:ascii="Open Sans Light" w:hAnsi="Open Sans Light" w:eastAsia="Open Sans Light" w:cs="Open Sans Light"/>
                <w:color w:val="000000" w:themeColor="text1"/>
                <w:sz w:val="20"/>
                <w:szCs w:val="20"/>
                <w:lang w:val="en-GB"/>
              </w:rPr>
              <w:t>Price data points for each commodity being assessed;</w:t>
            </w:r>
          </w:p>
          <w:p w:rsidR="14C665B2" w:rsidP="14C665B2" w:rsidRDefault="14C665B2" w14:paraId="117675CA" w14:textId="4032D032">
            <w:pPr>
              <w:pStyle w:val="ListParagraph"/>
              <w:numPr>
                <w:ilvl w:val="0"/>
                <w:numId w:val="24"/>
              </w:numPr>
              <w:spacing w:after="0"/>
              <w:rPr>
                <w:rFonts w:ascii="Open Sans Light" w:hAnsi="Open Sans Light" w:eastAsia="Open Sans Light" w:cs="Open Sans Light"/>
                <w:color w:val="000000" w:themeColor="text1"/>
                <w:sz w:val="20"/>
                <w:szCs w:val="20"/>
                <w:lang w:val="en-GB"/>
              </w:rPr>
            </w:pPr>
            <w:r w:rsidRPr="14C665B2">
              <w:rPr>
                <w:rFonts w:ascii="Open Sans Light" w:hAnsi="Open Sans Light" w:eastAsia="Open Sans Light" w:cs="Open Sans Light"/>
                <w:color w:val="000000" w:themeColor="text1"/>
                <w:sz w:val="20"/>
                <w:szCs w:val="20"/>
                <w:lang w:val="en-GB"/>
              </w:rPr>
              <w:t>Approval of assessment including name of team member who performed the assessment as well as the team member who approved it, and the date and time it was approved.</w:t>
            </w:r>
          </w:p>
          <w:p w:rsidR="14C665B2" w:rsidP="14C665B2" w:rsidRDefault="14C665B2" w14:paraId="0A88F3EA" w14:textId="1B5A7AA7">
            <w:pPr>
              <w:spacing w:after="0"/>
              <w:ind w:left="720"/>
            </w:pPr>
            <w:r w:rsidRPr="14C665B2">
              <w:rPr>
                <w:rFonts w:ascii="Open Sans Light" w:hAnsi="Open Sans Light" w:eastAsia="Open Sans Light" w:cs="Open Sans Light"/>
                <w:color w:val="000000" w:themeColor="text1"/>
                <w:sz w:val="20"/>
                <w:szCs w:val="20"/>
                <w:lang w:val="en-GB"/>
              </w:rPr>
              <w:t xml:space="preserve"> </w:t>
            </w:r>
          </w:p>
          <w:p w:rsidR="14C665B2" w:rsidP="14C665B2" w:rsidRDefault="14C665B2" w14:paraId="5F62EECD" w14:textId="70E81535">
            <w:pPr>
              <w:spacing w:after="0"/>
            </w:pPr>
            <w:r w:rsidRPr="14C665B2">
              <w:rPr>
                <w:rFonts w:ascii="Open Sans Light" w:hAnsi="Open Sans Light" w:eastAsia="Open Sans Light" w:cs="Open Sans Light"/>
                <w:b/>
                <w:bCs/>
                <w:color w:val="000000" w:themeColor="text1"/>
                <w:sz w:val="20"/>
                <w:szCs w:val="20"/>
                <w:lang w:val="en-GB"/>
              </w:rPr>
              <w:lastRenderedPageBreak/>
              <w:t xml:space="preserve">Category 2 – Process and Control Activity </w:t>
            </w:r>
          </w:p>
          <w:p w:rsidR="14C665B2" w:rsidP="14C665B2" w:rsidRDefault="14C665B2" w14:paraId="24759441" w14:textId="42E7912A">
            <w:pPr>
              <w:spacing w:after="5" w:line="247" w:lineRule="auto"/>
              <w:ind w:left="10" w:hanging="10"/>
            </w:pPr>
            <w:r w:rsidRPr="14C665B2">
              <w:rPr>
                <w:rFonts w:ascii="Open Sans Light" w:hAnsi="Open Sans Light" w:eastAsia="Open Sans Light" w:cs="Open Sans Light"/>
                <w:color w:val="000000" w:themeColor="text1"/>
                <w:lang w:val="en-GB"/>
              </w:rPr>
              <w:t>For an example of all in scope price assessments, BDO inspected the price assessment calculation spreadsheet and price assessment tool and noted that the price assessments are checked and approved by another trained price assessor before publication.</w:t>
            </w:r>
          </w:p>
          <w:p w:rsidR="14C665B2" w:rsidP="14C665B2" w:rsidRDefault="14C665B2" w14:paraId="45AFB6B4" w14:textId="1A2AF893">
            <w:pPr>
              <w:spacing w:after="0"/>
            </w:pPr>
            <w:r w:rsidRPr="14C665B2">
              <w:rPr>
                <w:rFonts w:ascii="Open Sans Light" w:hAnsi="Open Sans Light" w:eastAsia="Open Sans Light" w:cs="Open Sans Light"/>
                <w:color w:val="000000" w:themeColor="text1"/>
                <w:sz w:val="20"/>
                <w:szCs w:val="20"/>
                <w:lang w:val="en-GB"/>
              </w:rPr>
              <w:t xml:space="preserve"> </w:t>
            </w:r>
          </w:p>
          <w:p w:rsidR="14C665B2" w:rsidP="14C665B2" w:rsidRDefault="14C665B2" w14:paraId="58BE513A" w14:textId="6C4B099E">
            <w:pPr>
              <w:spacing w:after="0"/>
            </w:pPr>
            <w:r w:rsidRPr="14C665B2">
              <w:rPr>
                <w:rFonts w:ascii="Open Sans Light" w:hAnsi="Open Sans Light" w:eastAsia="Open Sans Light" w:cs="Open Sans Light"/>
                <w:color w:val="000000" w:themeColor="text1"/>
                <w:sz w:val="20"/>
                <w:szCs w:val="20"/>
                <w:lang w:val="en-GB"/>
              </w:rPr>
              <w:t xml:space="preserve">For an example of all in scope price assessments, BDO inspected the price assessment tool and noted that all core evidence is retained including: </w:t>
            </w:r>
          </w:p>
          <w:p w:rsidR="14C665B2" w:rsidP="14C665B2" w:rsidRDefault="14C665B2" w14:paraId="7E06D775" w14:textId="646B6528">
            <w:pPr>
              <w:spacing w:after="0"/>
            </w:pPr>
            <w:r w:rsidRPr="14C665B2">
              <w:rPr>
                <w:rFonts w:ascii="Open Sans Light" w:hAnsi="Open Sans Light" w:eastAsia="Open Sans Light" w:cs="Open Sans Light"/>
                <w:color w:val="000000" w:themeColor="text1"/>
                <w:sz w:val="20"/>
                <w:szCs w:val="20"/>
                <w:lang w:val="en-GB"/>
              </w:rPr>
              <w:t xml:space="preserve"> </w:t>
            </w:r>
          </w:p>
          <w:p w:rsidR="14C665B2" w:rsidP="14C665B2" w:rsidRDefault="14C665B2" w14:paraId="220F2212" w14:textId="520406D0">
            <w:pPr>
              <w:pStyle w:val="ListParagraph"/>
              <w:numPr>
                <w:ilvl w:val="0"/>
                <w:numId w:val="24"/>
              </w:numPr>
              <w:spacing w:after="0"/>
              <w:rPr>
                <w:rFonts w:ascii="Open Sans Light" w:hAnsi="Open Sans Light" w:eastAsia="Open Sans Light" w:cs="Open Sans Light"/>
                <w:color w:val="000000" w:themeColor="text1"/>
                <w:sz w:val="20"/>
                <w:szCs w:val="20"/>
                <w:lang w:val="en-GB"/>
              </w:rPr>
            </w:pPr>
            <w:r w:rsidRPr="14C665B2">
              <w:rPr>
                <w:rFonts w:ascii="Open Sans Light" w:hAnsi="Open Sans Light" w:eastAsia="Open Sans Light" w:cs="Open Sans Light"/>
                <w:color w:val="000000" w:themeColor="text1"/>
                <w:sz w:val="20"/>
                <w:szCs w:val="20"/>
                <w:lang w:val="en-GB"/>
              </w:rPr>
              <w:t>Price assessment calculations;</w:t>
            </w:r>
          </w:p>
          <w:p w:rsidR="14C665B2" w:rsidP="14C665B2" w:rsidRDefault="14C665B2" w14:paraId="03FD4D0B" w14:textId="483E30A5">
            <w:pPr>
              <w:pStyle w:val="ListParagraph"/>
              <w:numPr>
                <w:ilvl w:val="0"/>
                <w:numId w:val="24"/>
              </w:numPr>
              <w:spacing w:after="0"/>
              <w:rPr>
                <w:rFonts w:ascii="Open Sans Light" w:hAnsi="Open Sans Light" w:eastAsia="Open Sans Light" w:cs="Open Sans Light"/>
                <w:color w:val="000000" w:themeColor="text1"/>
                <w:sz w:val="20"/>
                <w:szCs w:val="20"/>
                <w:lang w:val="en-GB"/>
              </w:rPr>
            </w:pPr>
            <w:r w:rsidRPr="14C665B2">
              <w:rPr>
                <w:rFonts w:ascii="Open Sans Light" w:hAnsi="Open Sans Light" w:eastAsia="Open Sans Light" w:cs="Open Sans Light"/>
                <w:color w:val="000000" w:themeColor="text1"/>
                <w:sz w:val="20"/>
                <w:szCs w:val="20"/>
                <w:lang w:val="en-GB"/>
              </w:rPr>
              <w:t>Price data points for each commodity being assessed;</w:t>
            </w:r>
          </w:p>
          <w:p w:rsidR="14C665B2" w:rsidP="14C665B2" w:rsidRDefault="14C665B2" w14:paraId="562721AA" w14:textId="792ADFE4">
            <w:pPr>
              <w:pStyle w:val="ListParagraph"/>
              <w:numPr>
                <w:ilvl w:val="0"/>
                <w:numId w:val="24"/>
              </w:numPr>
              <w:spacing w:after="0"/>
              <w:rPr>
                <w:rFonts w:ascii="Open Sans Light" w:hAnsi="Open Sans Light" w:eastAsia="Open Sans Light" w:cs="Open Sans Light"/>
                <w:color w:val="000000" w:themeColor="text1"/>
                <w:sz w:val="20"/>
                <w:szCs w:val="20"/>
                <w:lang w:val="en-GB"/>
              </w:rPr>
            </w:pPr>
            <w:r w:rsidRPr="14C665B2">
              <w:rPr>
                <w:rFonts w:ascii="Open Sans Light" w:hAnsi="Open Sans Light" w:eastAsia="Open Sans Light" w:cs="Open Sans Light"/>
                <w:color w:val="000000" w:themeColor="text1"/>
                <w:sz w:val="20"/>
                <w:szCs w:val="20"/>
                <w:lang w:val="en-GB"/>
              </w:rPr>
              <w:t>Approval of assessment including name of team member who performed the assessment as well as the team member who approved it, and the date and time it was approved.</w:t>
            </w:r>
          </w:p>
          <w:p w:rsidR="14C665B2" w:rsidP="14C665B2" w:rsidRDefault="14C665B2" w14:paraId="6D89AACE" w14:textId="40A980D4">
            <w:pPr>
              <w:spacing w:after="0" w:line="257" w:lineRule="auto"/>
              <w:ind w:right="67"/>
            </w:pPr>
            <w:r w:rsidRPr="14C665B2">
              <w:rPr>
                <w:rFonts w:ascii="Open Sans Light" w:hAnsi="Open Sans Light" w:eastAsia="Open Sans Light" w:cs="Open Sans Light"/>
                <w:color w:val="000000" w:themeColor="text1"/>
                <w:lang w:val="en-GB"/>
              </w:rPr>
              <w:t xml:space="preserve"> </w:t>
            </w:r>
          </w:p>
        </w:tc>
      </w:tr>
      <w:tr w:rsidR="14C665B2" w:rsidTr="37B7B754" w14:paraId="600EA4CB" w14:textId="77777777">
        <w:trPr>
          <w:trHeight w:val="615"/>
        </w:trPr>
        <w:tc>
          <w:tcPr>
            <w:tcW w:w="9360" w:type="dxa"/>
            <w:gridSpan w:val="3"/>
            <w:tcBorders>
              <w:top w:val="single" w:color="auto" w:sz="8" w:space="0"/>
              <w:left w:val="single" w:color="auto" w:sz="8" w:space="0"/>
              <w:bottom w:val="single" w:color="auto" w:sz="8" w:space="0"/>
              <w:right w:val="single" w:color="auto" w:sz="8" w:space="0"/>
            </w:tcBorders>
            <w:shd w:val="clear" w:color="auto" w:fill="B5FDDB"/>
            <w:tcMar>
              <w:top w:w="165" w:type="dxa"/>
              <w:left w:w="84" w:type="dxa"/>
              <w:right w:w="92" w:type="dxa"/>
            </w:tcMar>
          </w:tcPr>
          <w:p w:rsidR="14C665B2" w:rsidP="14C665B2" w:rsidRDefault="14C665B2" w14:paraId="32D857A6" w14:textId="7DFADE5E">
            <w:pPr>
              <w:spacing w:after="0" w:line="257" w:lineRule="auto"/>
              <w:ind w:right="67"/>
            </w:pPr>
            <w:r w:rsidRPr="14C665B2">
              <w:rPr>
                <w:rFonts w:ascii="Open Sans Light" w:hAnsi="Open Sans Light" w:eastAsia="Open Sans Light" w:cs="Open Sans Light"/>
                <w:b/>
                <w:bCs/>
                <w:color w:val="000000" w:themeColor="text1"/>
                <w:lang w:val="en-GB"/>
              </w:rPr>
              <w:lastRenderedPageBreak/>
              <w:t>Market Data Used in Price Assessments</w:t>
            </w:r>
          </w:p>
        </w:tc>
      </w:tr>
      <w:tr w:rsidR="14C665B2" w:rsidTr="37B7B754" w14:paraId="594020DD" w14:textId="77777777">
        <w:trPr>
          <w:trHeight w:val="615"/>
        </w:trPr>
        <w:tc>
          <w:tcPr>
            <w:tcW w:w="217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4D31C6FD" w14:textId="56733B3E">
            <w:pPr>
              <w:tabs>
                <w:tab w:val="center" w:pos="138"/>
                <w:tab w:val="left" w:pos="1370"/>
              </w:tabs>
              <w:spacing w:after="0" w:line="257" w:lineRule="auto"/>
            </w:pPr>
            <w:r w:rsidRPr="14C665B2">
              <w:rPr>
                <w:rFonts w:ascii="Open Sans Light" w:hAnsi="Open Sans Light" w:eastAsia="Open Sans Light" w:cs="Open Sans Light"/>
                <w:color w:val="000000" w:themeColor="text1"/>
                <w:lang w:val="en-GB"/>
              </w:rPr>
              <w:t xml:space="preserve">2.2 A PRA should: </w:t>
            </w:r>
          </w:p>
          <w:p w:rsidR="14C665B2" w:rsidP="14C665B2" w:rsidRDefault="14C665B2" w14:paraId="38E1EF23" w14:textId="6342F6D9">
            <w:pPr>
              <w:pStyle w:val="ListParagraph"/>
              <w:numPr>
                <w:ilvl w:val="0"/>
                <w:numId w:val="23"/>
              </w:numPr>
              <w:spacing w:after="0"/>
              <w:ind w:left="1" w:right="136"/>
              <w:rPr>
                <w:rFonts w:ascii="Open Sans Light" w:hAnsi="Open Sans Light" w:eastAsia="Open Sans Light" w:cs="Open Sans Light"/>
                <w:color w:val="000000" w:themeColor="text1"/>
                <w:lang w:val="en-GB"/>
              </w:rPr>
            </w:pPr>
            <w:r w:rsidRPr="14C665B2">
              <w:rPr>
                <w:rFonts w:ascii="Open Sans Light" w:hAnsi="Open Sans Light" w:eastAsia="Open Sans Light" w:cs="Open Sans Light"/>
                <w:color w:val="000000" w:themeColor="text1"/>
                <w:lang w:val="en-GB"/>
              </w:rPr>
              <w:t xml:space="preserve">Specify with particularity the criteria that define the physical commodity that is </w:t>
            </w:r>
          </w:p>
          <w:p w:rsidR="14C665B2" w:rsidP="14C665B2" w:rsidRDefault="14C665B2" w14:paraId="74F8E6D4" w14:textId="28232C76">
            <w:pPr>
              <w:spacing w:after="0"/>
              <w:ind w:left="1"/>
            </w:pPr>
            <w:r w:rsidRPr="14C665B2">
              <w:rPr>
                <w:rFonts w:ascii="Open Sans Light" w:hAnsi="Open Sans Light" w:eastAsia="Open Sans Light" w:cs="Open Sans Light"/>
                <w:color w:val="000000" w:themeColor="text1"/>
                <w:lang w:val="en-GB"/>
              </w:rPr>
              <w:t xml:space="preserve">the subject of a particular methodology; </w:t>
            </w:r>
          </w:p>
          <w:p w:rsidR="14C665B2" w:rsidP="14C665B2" w:rsidRDefault="14C665B2" w14:paraId="210E550B" w14:textId="33246A00">
            <w:pPr>
              <w:pStyle w:val="ListParagraph"/>
              <w:numPr>
                <w:ilvl w:val="0"/>
                <w:numId w:val="23"/>
              </w:numPr>
              <w:spacing w:after="0" w:line="238" w:lineRule="auto"/>
              <w:ind w:left="1" w:right="136"/>
              <w:rPr>
                <w:rFonts w:ascii="Open Sans Light" w:hAnsi="Open Sans Light" w:eastAsia="Open Sans Light" w:cs="Open Sans Light"/>
                <w:color w:val="000000" w:themeColor="text1"/>
                <w:lang w:val="en-GB"/>
              </w:rPr>
            </w:pPr>
            <w:r w:rsidRPr="14C665B2">
              <w:rPr>
                <w:rFonts w:ascii="Open Sans Light" w:hAnsi="Open Sans Light" w:eastAsia="Open Sans Light" w:cs="Open Sans Light"/>
                <w:color w:val="000000" w:themeColor="text1"/>
                <w:lang w:val="en-GB"/>
              </w:rPr>
              <w:t xml:space="preserve">Utilize its market data, giving priority in the following order, where consistent with the PRA’s approach to ensuring the quality and integrity of a price assessment: </w:t>
            </w:r>
          </w:p>
          <w:p w:rsidR="14C665B2" w:rsidP="14C665B2" w:rsidRDefault="14C665B2" w14:paraId="0FD2A6C8" w14:textId="49FE6443">
            <w:pPr>
              <w:pStyle w:val="ListParagraph"/>
              <w:numPr>
                <w:ilvl w:val="0"/>
                <w:numId w:val="22"/>
              </w:numPr>
              <w:spacing w:after="0"/>
              <w:ind w:left="1"/>
              <w:rPr>
                <w:rFonts w:ascii="Open Sans Light" w:hAnsi="Open Sans Light" w:eastAsia="Open Sans Light" w:cs="Open Sans Light"/>
                <w:color w:val="000000" w:themeColor="text1"/>
                <w:lang w:val="en-GB"/>
              </w:rPr>
            </w:pPr>
            <w:r w:rsidRPr="14C665B2">
              <w:rPr>
                <w:rFonts w:ascii="Open Sans Light" w:hAnsi="Open Sans Light" w:eastAsia="Open Sans Light" w:cs="Open Sans Light"/>
                <w:color w:val="000000" w:themeColor="text1"/>
                <w:lang w:val="en-GB"/>
              </w:rPr>
              <w:t xml:space="preserve">Concluded and reported transactions; </w:t>
            </w:r>
          </w:p>
          <w:p w:rsidR="14C665B2" w:rsidP="14C665B2" w:rsidRDefault="14C665B2" w14:paraId="225A8192" w14:textId="4BCBE072">
            <w:pPr>
              <w:pStyle w:val="ListParagraph"/>
              <w:numPr>
                <w:ilvl w:val="0"/>
                <w:numId w:val="22"/>
              </w:numPr>
              <w:spacing w:after="0" w:line="257" w:lineRule="auto"/>
              <w:ind w:left="1"/>
              <w:rPr>
                <w:rFonts w:ascii="Open Sans Light" w:hAnsi="Open Sans Light" w:eastAsia="Open Sans Light" w:cs="Open Sans Light"/>
                <w:color w:val="000000" w:themeColor="text1"/>
                <w:lang w:val="en-GB"/>
              </w:rPr>
            </w:pPr>
            <w:r w:rsidRPr="14C665B2">
              <w:rPr>
                <w:rFonts w:ascii="Open Sans Light" w:hAnsi="Open Sans Light" w:eastAsia="Open Sans Light" w:cs="Open Sans Light"/>
                <w:color w:val="000000" w:themeColor="text1"/>
                <w:lang w:val="en-GB"/>
              </w:rPr>
              <w:t xml:space="preserve">Bids and offers; </w:t>
            </w:r>
          </w:p>
          <w:p w:rsidR="14C665B2" w:rsidP="14C665B2" w:rsidRDefault="14C665B2" w14:paraId="01EC02BB" w14:textId="0F52E007">
            <w:pPr>
              <w:pStyle w:val="ListParagraph"/>
              <w:numPr>
                <w:ilvl w:val="0"/>
                <w:numId w:val="22"/>
              </w:numPr>
              <w:spacing w:after="0" w:line="238" w:lineRule="auto"/>
              <w:ind w:left="1" w:hanging="10"/>
              <w:rPr>
                <w:rFonts w:ascii="Open Sans Light" w:hAnsi="Open Sans Light" w:eastAsia="Open Sans Light" w:cs="Open Sans Light"/>
                <w:color w:val="000000" w:themeColor="text1"/>
                <w:lang w:val="en-GB"/>
              </w:rPr>
            </w:pPr>
            <w:r w:rsidRPr="14C665B2">
              <w:rPr>
                <w:rFonts w:ascii="Open Sans Light" w:hAnsi="Open Sans Light" w:eastAsia="Open Sans Light" w:cs="Open Sans Light"/>
                <w:color w:val="000000" w:themeColor="text1"/>
                <w:lang w:val="en-GB"/>
              </w:rPr>
              <w:t xml:space="preserve">Other market information. Nothing in this provision is intended to restrict a PRA’s </w:t>
            </w:r>
            <w:r w:rsidRPr="14C665B2">
              <w:rPr>
                <w:rFonts w:ascii="Open Sans Light" w:hAnsi="Open Sans Light" w:eastAsia="Open Sans Light" w:cs="Open Sans Light"/>
                <w:color w:val="000000" w:themeColor="text1"/>
                <w:lang w:val="en-GB"/>
              </w:rPr>
              <w:lastRenderedPageBreak/>
              <w:t>flexibility in using market data consistent with its methodologies. However, if concluded transactions are not given priority, the reasons should be explained as called for in 2.3(b);</w:t>
            </w:r>
          </w:p>
          <w:p w:rsidR="14C665B2" w:rsidP="14C665B2" w:rsidRDefault="14C665B2" w14:paraId="12B870C1" w14:textId="079645B5">
            <w:pPr>
              <w:tabs>
                <w:tab w:val="center" w:pos="138"/>
                <w:tab w:val="left" w:pos="1621"/>
              </w:tabs>
              <w:spacing w:after="0" w:line="257" w:lineRule="auto"/>
            </w:pPr>
            <w:r w:rsidRPr="14C665B2">
              <w:rPr>
                <w:rFonts w:ascii="Open Sans Light" w:hAnsi="Open Sans Light" w:eastAsia="Open Sans Light" w:cs="Open Sans Light"/>
                <w:color w:val="000000" w:themeColor="text1"/>
                <w:lang w:val="en-GB"/>
              </w:rPr>
              <w:t xml:space="preserve">c)  Employ sufficient measures designed to use market data submitted and considered in a price assessment, which are bona fide, meaning that the parties submitting the market data have executed, or are prepared to execute, transactions generating such market data and the concluded transactions were executed at arms-length from each other. Particular attention should </w:t>
            </w:r>
            <w:r w:rsidRPr="14C665B2">
              <w:rPr>
                <w:rFonts w:ascii="Open Sans Light" w:hAnsi="Open Sans Light" w:eastAsia="Open Sans Light" w:cs="Open Sans Light"/>
                <w:color w:val="000000" w:themeColor="text1"/>
                <w:lang w:val="en-GB"/>
              </w:rPr>
              <w:lastRenderedPageBreak/>
              <w:t xml:space="preserve">be made in this regard to inter-affiliate transactions; </w:t>
            </w:r>
          </w:p>
          <w:p w:rsidR="14C665B2" w:rsidP="14C665B2" w:rsidRDefault="14C665B2" w14:paraId="565E7569" w14:textId="6AAF76C3">
            <w:pPr>
              <w:spacing w:after="0"/>
              <w:ind w:left="1"/>
            </w:pPr>
            <w:r w:rsidRPr="14C665B2">
              <w:rPr>
                <w:rFonts w:ascii="Open Sans Light" w:hAnsi="Open Sans Light" w:eastAsia="Open Sans Light" w:cs="Open Sans Light"/>
                <w:color w:val="000000" w:themeColor="text1"/>
                <w:lang w:val="en-GB"/>
              </w:rPr>
              <w:t xml:space="preserve">d)   Establish and employ procedures to identify anomalous (i.e., in the context of a PRA’s methodology) or suspicious transaction data and keep records of decisions to exclude transaction data from the PRA’s price assessment process. </w:t>
            </w:r>
          </w:p>
          <w:p w:rsidR="14C665B2" w:rsidP="14C665B2" w:rsidRDefault="14C665B2" w14:paraId="634C7504" w14:textId="166646DE">
            <w:pPr>
              <w:pStyle w:val="ListParagraph"/>
              <w:numPr>
                <w:ilvl w:val="0"/>
                <w:numId w:val="21"/>
              </w:numPr>
              <w:spacing w:after="0"/>
              <w:ind w:left="1" w:right="6"/>
              <w:rPr>
                <w:rFonts w:ascii="Open Sans Light" w:hAnsi="Open Sans Light" w:eastAsia="Open Sans Light" w:cs="Open Sans Light"/>
                <w:color w:val="000000" w:themeColor="text1"/>
                <w:lang w:val="en-GB"/>
              </w:rPr>
            </w:pPr>
            <w:r w:rsidRPr="14C665B2">
              <w:rPr>
                <w:rFonts w:ascii="Open Sans Light" w:hAnsi="Open Sans Light" w:eastAsia="Open Sans Light" w:cs="Open Sans Light"/>
                <w:color w:val="000000" w:themeColor="text1"/>
                <w:lang w:val="en-GB"/>
              </w:rPr>
              <w:t xml:space="preserve">e) Encourage parties that submit any market data </w:t>
            </w:r>
          </w:p>
          <w:p w:rsidR="14C665B2" w:rsidP="14C665B2" w:rsidRDefault="14C665B2" w14:paraId="50531512" w14:textId="0EB6ADFB">
            <w:pPr>
              <w:spacing w:after="0"/>
              <w:ind w:left="1"/>
            </w:pPr>
            <w:r w:rsidRPr="14C665B2">
              <w:rPr>
                <w:rFonts w:ascii="Open Sans Light" w:hAnsi="Open Sans Light" w:eastAsia="Open Sans Light" w:cs="Open Sans Light"/>
                <w:color w:val="000000" w:themeColor="text1"/>
                <w:lang w:val="en-GB"/>
              </w:rPr>
              <w:t xml:space="preserve">(“submitters”) to submit all of their market data that falls within the PRA’s criteria for that assessment. PRAs should seek, so far as they are </w:t>
            </w:r>
            <w:r w:rsidRPr="14C665B2">
              <w:rPr>
                <w:rFonts w:ascii="Open Sans Light" w:hAnsi="Open Sans Light" w:eastAsia="Open Sans Light" w:cs="Open Sans Light"/>
                <w:color w:val="000000" w:themeColor="text1"/>
                <w:lang w:val="en-GB"/>
              </w:rPr>
              <w:lastRenderedPageBreak/>
              <w:t>able and is reasonable, that data submitted are representative of the submitters’ actual concluded transactions.</w:t>
            </w:r>
          </w:p>
          <w:p w:rsidR="14C665B2" w:rsidP="14C665B2" w:rsidRDefault="14C665B2" w14:paraId="080B3C2D" w14:textId="5BBF00AF">
            <w:pPr>
              <w:pStyle w:val="ListParagraph"/>
              <w:numPr>
                <w:ilvl w:val="0"/>
                <w:numId w:val="21"/>
              </w:numPr>
              <w:spacing w:after="0" w:line="238" w:lineRule="auto"/>
              <w:ind w:left="1"/>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Employ a system of appropriate measures so that, to the extent possible, submitters comply with the PRA’s applicable quality and integrity standards for market data.</w:t>
            </w:r>
          </w:p>
          <w:p w:rsidR="14C665B2" w:rsidP="14C665B2" w:rsidRDefault="14C665B2" w14:paraId="12A480CC" w14:textId="0684CA5D">
            <w:pPr>
              <w:spacing w:after="0"/>
            </w:pPr>
            <w:r w:rsidRPr="14C665B2">
              <w:rPr>
                <w:rFonts w:ascii="Open Sans Light" w:hAnsi="Open Sans Light" w:eastAsia="Open Sans Light" w:cs="Open Sans Light"/>
                <w:color w:val="000000" w:themeColor="text1"/>
                <w:lang w:val="en-GB"/>
              </w:rPr>
              <w:t xml:space="preserve"> </w:t>
            </w:r>
          </w:p>
        </w:tc>
        <w:tc>
          <w:tcPr>
            <w:tcW w:w="4254" w:type="dxa"/>
            <w:tcBorders>
              <w:top w:val="nil"/>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5882ADFF" w14:textId="2C6B464A">
            <w:pPr>
              <w:spacing w:after="5" w:line="247" w:lineRule="auto"/>
              <w:ind w:left="10" w:hanging="10"/>
            </w:pPr>
            <w:r w:rsidRPr="14C665B2">
              <w:rPr>
                <w:rFonts w:ascii="Open Sans Light" w:hAnsi="Open Sans Light" w:eastAsia="Open Sans Light" w:cs="Open Sans Light"/>
                <w:b/>
                <w:bCs/>
                <w:color w:val="000000" w:themeColor="text1"/>
                <w:lang w:val="en-GB"/>
              </w:rPr>
              <w:lastRenderedPageBreak/>
              <w:t>Policy Statement</w:t>
            </w:r>
          </w:p>
          <w:p w:rsidR="14C665B2" w:rsidP="14C665B2" w:rsidRDefault="14C665B2" w14:paraId="693E7B52" w14:textId="542D326A">
            <w:pPr>
              <w:spacing w:after="5" w:line="247" w:lineRule="auto"/>
              <w:ind w:left="10" w:hanging="10"/>
            </w:pPr>
            <w:r w:rsidRPr="14C665B2">
              <w:rPr>
                <w:rFonts w:ascii="Open Sans Light" w:hAnsi="Open Sans Light" w:eastAsia="Open Sans Light" w:cs="Open Sans Light"/>
                <w:color w:val="000000" w:themeColor="text1"/>
                <w:lang w:val="en-GB"/>
              </w:rPr>
              <w:t xml:space="preserve">a) The Expana Price Assessment Specifications Guide defines, at a minimum, the quality, quantity, incoterm, unit of measurement, currency and assessment frequency which relate to Expana’s in-scope price assessments. </w:t>
            </w:r>
          </w:p>
          <w:p w:rsidR="14C665B2" w:rsidP="14C665B2" w:rsidRDefault="14C665B2" w14:paraId="5EBC1A96" w14:textId="5A5FD3EE">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7EB94E1A" w14:textId="1125CA3F">
            <w:pPr>
              <w:spacing w:after="5" w:line="247" w:lineRule="auto"/>
              <w:ind w:left="10" w:hanging="10"/>
            </w:pPr>
            <w:r w:rsidRPr="14C665B2">
              <w:rPr>
                <w:rFonts w:ascii="Open Sans Light" w:hAnsi="Open Sans Light" w:eastAsia="Open Sans Light" w:cs="Open Sans Light"/>
                <w:color w:val="000000" w:themeColor="text1"/>
                <w:lang w:val="en-GB"/>
              </w:rPr>
              <w:t xml:space="preserve">b) The Expana Assessment Methodology states that Expana applies a strict data hierarchy, with transactions and competitive, open bids and offers being accorded precedence over indicative price inputs. Bids, offers, and bid-offer spreads will never be averaged. The Expana Assessment Methodology Guide further states that Expana assessors may use their editorial judgment during the assessment process. </w:t>
            </w:r>
          </w:p>
          <w:p w:rsidR="14C665B2" w:rsidP="14C665B2" w:rsidRDefault="14C665B2" w14:paraId="6D9962A6" w14:textId="74B806C1">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320D7833" w14:textId="65244DC7">
            <w:pPr>
              <w:spacing w:after="5" w:line="247" w:lineRule="auto"/>
              <w:ind w:left="10" w:hanging="10"/>
            </w:pPr>
            <w:r w:rsidRPr="14C665B2">
              <w:rPr>
                <w:rFonts w:ascii="Open Sans Light" w:hAnsi="Open Sans Light" w:eastAsia="Open Sans Light" w:cs="Open Sans Light"/>
                <w:color w:val="000000" w:themeColor="text1"/>
                <w:lang w:val="en-GB"/>
              </w:rPr>
              <w:t xml:space="preserve">c) The publicly available Expana Assessment Methodology states that any price submitter will need to be available for further clarification and validation after a price input has been submitted, and we will only use a price input in an assessment if we deem the information and its submitter to be bona fide. The Expana Assessment Methodology states that, before using any price input in an assessment, Expana </w:t>
            </w:r>
            <w:r w:rsidRPr="14C665B2">
              <w:rPr>
                <w:rFonts w:ascii="Open Sans Light" w:hAnsi="Open Sans Light" w:eastAsia="Open Sans Light" w:cs="Open Sans Light"/>
                <w:color w:val="000000" w:themeColor="text1"/>
                <w:lang w:val="en-GB"/>
              </w:rPr>
              <w:lastRenderedPageBreak/>
              <w:t>market reporters endeavour to verify the validity of the information received through corroborating data from other sources. Expana may choose not to include a price input in the assessment process if not enough clarity can be provided about the origin and validity of the price input by the provider, or if the information cannot be cross-checked in the market while also upholding the provider’s privacy.</w:t>
            </w:r>
          </w:p>
          <w:p w:rsidR="14C665B2" w:rsidP="14C665B2" w:rsidRDefault="14C665B2" w14:paraId="049BDD48" w14:textId="345B8605">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346BCE36" w14:textId="323D514C">
            <w:pPr>
              <w:spacing w:after="5" w:line="247" w:lineRule="auto"/>
              <w:ind w:left="10" w:hanging="10"/>
            </w:pPr>
            <w:r w:rsidRPr="14C665B2">
              <w:rPr>
                <w:rFonts w:ascii="Open Sans Light" w:hAnsi="Open Sans Light" w:eastAsia="Open Sans Light" w:cs="Open Sans Light"/>
                <w:color w:val="000000" w:themeColor="text1"/>
                <w:lang w:val="en-GB"/>
              </w:rPr>
              <w:t>d) The publicly available Expana Assessment Methodology outlines that in the event where an Expana assessor becomes aware of price points being inconsistent with other market data, and the assessor cannot confirm the validity of the submitted data, the price point may be deemed anomalous and editorial judgment may be exercised accordingly. Furthermore, the Expana Assessment Methodology states that it is for the market reporter to decide what constitutes a ‘significantly different’ price input. The Expana Assessment Methodology also sets out the definition of “exclusion” and how this is applied in assessments.</w:t>
            </w:r>
          </w:p>
          <w:p w:rsidR="14C665B2" w:rsidP="14C665B2" w:rsidRDefault="14C665B2" w14:paraId="224BE599" w14:textId="0492A2E1">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76A7B90D" w14:textId="51EA7CCE">
            <w:pPr>
              <w:spacing w:after="5" w:line="247" w:lineRule="auto"/>
              <w:ind w:left="10" w:hanging="10"/>
            </w:pPr>
            <w:r w:rsidRPr="14C665B2">
              <w:rPr>
                <w:rFonts w:ascii="Open Sans Light" w:hAnsi="Open Sans Light" w:eastAsia="Open Sans Light" w:cs="Open Sans Light"/>
                <w:color w:val="000000" w:themeColor="text1"/>
                <w:lang w:val="en-GB"/>
              </w:rPr>
              <w:t xml:space="preserve">e) The Expana Assessment Methodology Guide states that Expana endeavors to proactively contact as many market participants representing different parts of the </w:t>
            </w:r>
            <w:r w:rsidRPr="14C665B2">
              <w:rPr>
                <w:rFonts w:ascii="Open Sans Light" w:hAnsi="Open Sans Light" w:eastAsia="Open Sans Light" w:cs="Open Sans Light"/>
                <w:color w:val="000000" w:themeColor="text1"/>
                <w:lang w:val="en-GB"/>
              </w:rPr>
              <w:lastRenderedPageBreak/>
              <w:t xml:space="preserve">market as possible for each assessment. However, we welcome price inputs from any market participant who has relevant, nonspeculative information that is provided in good faith. Furthermore, only pricing and market information from participants who are free to conduct business with a variety of market participants is acceptable. </w:t>
            </w:r>
          </w:p>
          <w:p w:rsidR="14C665B2" w:rsidP="14C665B2" w:rsidRDefault="14C665B2" w14:paraId="7F0F03FD" w14:textId="3B235DBD">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5406D1C9" w14:textId="4DEB62DF">
            <w:pPr>
              <w:spacing w:after="5" w:line="247" w:lineRule="auto"/>
              <w:ind w:left="10" w:hanging="10"/>
            </w:pPr>
            <w:r w:rsidRPr="14C665B2">
              <w:rPr>
                <w:rFonts w:ascii="Open Sans Light" w:hAnsi="Open Sans Light" w:eastAsia="Open Sans Light" w:cs="Open Sans Light"/>
                <w:color w:val="000000" w:themeColor="text1"/>
                <w:lang w:val="en-GB"/>
              </w:rPr>
              <w:t>f) The Expana Assessment Methodology states:</w:t>
            </w:r>
          </w:p>
          <w:p w:rsidR="14C665B2" w:rsidP="14C665B2" w:rsidRDefault="14C665B2" w14:paraId="01470C04" w14:textId="53316A81">
            <w:pPr>
              <w:spacing w:after="5" w:line="247" w:lineRule="auto"/>
              <w:ind w:left="10" w:hanging="10"/>
            </w:pPr>
            <w:r w:rsidRPr="14C665B2">
              <w:rPr>
                <w:rFonts w:ascii="Open Sans Light" w:hAnsi="Open Sans Light" w:eastAsia="Open Sans Light" w:cs="Open Sans Light"/>
                <w:color w:val="000000" w:themeColor="text1"/>
                <w:lang w:val="en-GB"/>
              </w:rPr>
              <w:t xml:space="preserve">• Expana expects that all price providers submit their price points in good faith, where the price submitter makes the best effort to adhere to Expana’s quality and integrity standards. </w:t>
            </w:r>
          </w:p>
          <w:p w:rsidR="14C665B2" w:rsidP="14C665B2" w:rsidRDefault="14C665B2" w14:paraId="61792184" w14:textId="20C3723A">
            <w:pPr>
              <w:spacing w:after="5" w:line="247" w:lineRule="auto"/>
              <w:ind w:left="10" w:hanging="10"/>
            </w:pPr>
            <w:r w:rsidRPr="14C665B2">
              <w:rPr>
                <w:rFonts w:ascii="Open Sans Light" w:hAnsi="Open Sans Light" w:eastAsia="Open Sans Light" w:cs="Open Sans Light"/>
                <w:color w:val="000000" w:themeColor="text1"/>
                <w:lang w:val="en-GB"/>
              </w:rPr>
              <w:t>• Purposefully reporting false or speculative information without disclosing the nature of that information, or seeking to intimidate an Expana market reporter, may result in the individual or company being barred from submitting price information to Expana in order to uphold the integrity of the assessment process</w:t>
            </w:r>
          </w:p>
          <w:p w:rsidR="14C665B2" w:rsidP="14C665B2" w:rsidRDefault="14C665B2" w14:paraId="1E4D843A" w14:textId="21C02D4C">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14681257" w14:textId="1BE19697">
            <w:pPr>
              <w:spacing w:after="5" w:line="247" w:lineRule="auto"/>
              <w:ind w:left="10" w:hanging="10"/>
            </w:pPr>
            <w:r w:rsidRPr="14C665B2">
              <w:rPr>
                <w:rFonts w:ascii="Open Sans Light" w:hAnsi="Open Sans Light" w:eastAsia="Open Sans Light" w:cs="Open Sans Light"/>
                <w:b/>
                <w:bCs/>
                <w:color w:val="000000" w:themeColor="text1"/>
                <w:lang w:val="en-GB"/>
              </w:rPr>
              <w:t>Process &amp; Control Activity</w:t>
            </w:r>
          </w:p>
          <w:p w:rsidR="14C665B2" w:rsidP="14C665B2" w:rsidRDefault="14C665B2" w14:paraId="691D40F8" w14:textId="1C4FB926">
            <w:pPr>
              <w:spacing w:after="5" w:line="247" w:lineRule="auto"/>
              <w:ind w:left="10" w:hanging="10"/>
            </w:pPr>
            <w:r w:rsidRPr="37B7B754" w:rsidR="1B076043">
              <w:rPr>
                <w:rFonts w:ascii="Open Sans Light" w:hAnsi="Open Sans Light" w:eastAsia="Open Sans Light" w:cs="Open Sans Light"/>
                <w:color w:val="000000" w:themeColor="text1" w:themeTint="FF" w:themeShade="FF"/>
                <w:lang w:val="en-GB"/>
              </w:rPr>
              <w:t xml:space="preserve">a) Expana makes its Price Assessment Specifications publicly available online at </w:t>
            </w:r>
            <w:hyperlink r:id="R9fe1bc4136ae4c27">
              <w:r w:rsidRPr="37B7B754" w:rsidR="50134036">
                <w:rPr>
                  <w:rStyle w:val="Hyperlink"/>
                  <w:lang w:val="en-GB"/>
                </w:rPr>
                <w:t>https://www.expanamarkets.com</w:t>
              </w:r>
              <w:r w:rsidRPr="37B7B754" w:rsidR="50134036">
                <w:rPr>
                  <w:rStyle w:val="Hyperlink"/>
                  <w:lang w:val="en-GB"/>
                </w:rPr>
                <w:t>/our</w:t>
              </w:r>
              <w:r w:rsidRPr="37B7B754" w:rsidR="50134036">
                <w:rPr>
                  <w:rStyle w:val="Hyperlink"/>
                  <w:lang w:val="en-GB"/>
                </w:rPr>
                <w:t>-methodology/.</w:t>
              </w:r>
            </w:hyperlink>
            <w:r w:rsidRPr="37B7B754" w:rsidR="50134036">
              <w:rPr>
                <w:rFonts w:ascii="Open Sans Light" w:hAnsi="Open Sans Light" w:eastAsia="Open Sans Light" w:cs="Open Sans Light"/>
                <w:color w:val="000000" w:themeColor="text1" w:themeTint="FF" w:themeShade="FF"/>
                <w:lang w:val="en-GB"/>
              </w:rPr>
              <w:t xml:space="preserve"> </w:t>
            </w:r>
          </w:p>
          <w:p w:rsidR="14C665B2" w:rsidP="14C665B2" w:rsidRDefault="14C665B2" w14:paraId="6CADBBAF" w14:textId="7C898292">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2D233C17" w14:textId="054B139A">
            <w:pPr>
              <w:spacing w:after="5" w:line="247" w:lineRule="auto"/>
              <w:ind w:left="10" w:hanging="10"/>
            </w:pPr>
            <w:r w:rsidRPr="14C665B2">
              <w:rPr>
                <w:rFonts w:ascii="Open Sans Light" w:hAnsi="Open Sans Light" w:eastAsia="Open Sans Light" w:cs="Open Sans Light"/>
                <w:color w:val="000000" w:themeColor="text1"/>
                <w:lang w:val="en-GB"/>
              </w:rPr>
              <w:lastRenderedPageBreak/>
              <w:t>Expana maintains details of all submitters who deliberately provided anomalous information or price points and any actions taken by Expana against the submitter.</w:t>
            </w:r>
          </w:p>
          <w:p w:rsidR="14C665B2" w:rsidP="14C665B2" w:rsidRDefault="14C665B2" w14:paraId="35EDD0FA" w14:textId="0D3899E8">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 </w:t>
            </w:r>
          </w:p>
        </w:tc>
        <w:tc>
          <w:tcPr>
            <w:tcW w:w="2933" w:type="dxa"/>
            <w:tcBorders>
              <w:top w:val="nil"/>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35663697" w14:textId="72138482">
            <w:pPr>
              <w:spacing w:after="0" w:line="257" w:lineRule="auto"/>
              <w:ind w:right="67"/>
            </w:pPr>
            <w:r w:rsidRPr="14C665B2">
              <w:rPr>
                <w:rFonts w:ascii="Open Sans Light" w:hAnsi="Open Sans Light" w:eastAsia="Open Sans Light" w:cs="Open Sans Light"/>
                <w:b/>
                <w:bCs/>
                <w:color w:val="000000" w:themeColor="text1"/>
                <w:lang w:val="en-GB"/>
              </w:rPr>
              <w:lastRenderedPageBreak/>
              <w:t>Category 1 and 2 - Policy Statement</w:t>
            </w:r>
          </w:p>
          <w:p w:rsidR="14C665B2" w:rsidP="14C665B2" w:rsidRDefault="14C665B2" w14:paraId="321A96B3" w14:textId="4D96A8E9">
            <w:pPr>
              <w:spacing w:after="0"/>
            </w:pPr>
            <w:r w:rsidRPr="14C665B2">
              <w:rPr>
                <w:rFonts w:ascii="Open Sans Light" w:hAnsi="Open Sans Light" w:eastAsia="Open Sans Light" w:cs="Open Sans Light"/>
                <w:color w:val="000000" w:themeColor="text1"/>
                <w:sz w:val="20"/>
                <w:szCs w:val="20"/>
                <w:lang w:val="en-GB"/>
              </w:rPr>
              <w:t xml:space="preserve">BDO inspected the Expana Assessment Methodology and Expana Assessment Specifications and noted they are as described in Expana’s Response to Principle 2.2(a)-(f). </w:t>
            </w:r>
          </w:p>
          <w:p w:rsidR="14C665B2" w:rsidP="14C665B2" w:rsidRDefault="14C665B2" w14:paraId="38B8C194" w14:textId="3F0EA511">
            <w:pPr>
              <w:spacing w:after="0" w:line="257" w:lineRule="auto"/>
              <w:ind w:right="67"/>
            </w:pPr>
            <w:r w:rsidRPr="14C665B2">
              <w:rPr>
                <w:rFonts w:ascii="Open Sans Light" w:hAnsi="Open Sans Light" w:eastAsia="Open Sans Light" w:cs="Open Sans Light"/>
                <w:b/>
                <w:bCs/>
                <w:color w:val="000000" w:themeColor="text1"/>
                <w:lang w:val="en-GB"/>
              </w:rPr>
              <w:t xml:space="preserve"> </w:t>
            </w:r>
          </w:p>
          <w:p w:rsidR="14C665B2" w:rsidP="14C665B2" w:rsidRDefault="14C665B2" w14:paraId="4FE6B876" w14:textId="4501CC67">
            <w:pPr>
              <w:spacing w:after="0" w:line="257" w:lineRule="auto"/>
              <w:ind w:right="67"/>
            </w:pPr>
            <w:r w:rsidRPr="14C665B2">
              <w:rPr>
                <w:rFonts w:ascii="Open Sans Light" w:hAnsi="Open Sans Light" w:eastAsia="Open Sans Light" w:cs="Open Sans Light"/>
                <w:b/>
                <w:bCs/>
                <w:color w:val="000000" w:themeColor="text1"/>
                <w:lang w:val="en-GB"/>
              </w:rPr>
              <w:t>Category 1 and 2 - Process and Control Activity</w:t>
            </w:r>
          </w:p>
          <w:p w:rsidR="14C665B2" w:rsidP="14C665B2" w:rsidRDefault="14C665B2" w14:paraId="0C6D709C" w14:textId="1DC439D5">
            <w:pPr>
              <w:spacing w:after="0" w:line="257" w:lineRule="auto"/>
              <w:ind w:right="67"/>
            </w:pPr>
            <w:r w:rsidRPr="37B7B754" w:rsidR="1B076043">
              <w:rPr>
                <w:rFonts w:ascii="Open Sans Light" w:hAnsi="Open Sans Light" w:eastAsia="Open Sans Light" w:cs="Open Sans Light"/>
                <w:color w:val="000000" w:themeColor="text1" w:themeTint="FF" w:themeShade="FF"/>
                <w:lang w:val="en-GB"/>
              </w:rPr>
              <w:t xml:space="preserve">BDO inspected the company website at </w:t>
            </w:r>
            <w:hyperlink r:id="Rbafa0f6e0b0b4fdf">
              <w:r w:rsidRPr="37B7B754" w:rsidR="1345F6CB">
                <w:rPr>
                  <w:rStyle w:val="Hyperlink"/>
                  <w:lang w:val="en-GB"/>
                </w:rPr>
                <w:t>https://www.expanamarkets.com</w:t>
              </w:r>
              <w:r w:rsidRPr="37B7B754" w:rsidR="1345F6CB">
                <w:rPr>
                  <w:rStyle w:val="Hyperlink"/>
                  <w:lang w:val="en-GB"/>
                </w:rPr>
                <w:t>/our</w:t>
              </w:r>
              <w:r w:rsidRPr="37B7B754" w:rsidR="1345F6CB">
                <w:rPr>
                  <w:rStyle w:val="Hyperlink"/>
                  <w:lang w:val="en-GB"/>
                </w:rPr>
                <w:t>-methodology/</w:t>
              </w:r>
            </w:hyperlink>
            <w:r w:rsidRPr="37B7B754" w:rsidR="1345F6CB">
              <w:rPr>
                <w:rFonts w:ascii="Open Sans Light" w:hAnsi="Open Sans Light" w:eastAsia="Open Sans Light" w:cs="Open Sans Light"/>
                <w:color w:val="000000" w:themeColor="text1" w:themeTint="FF" w:themeShade="FF"/>
                <w:lang w:val="en-GB"/>
              </w:rPr>
              <w:t xml:space="preserve"> </w:t>
            </w:r>
            <w:r w:rsidRPr="37B7B754" w:rsidR="1B076043">
              <w:rPr>
                <w:rFonts w:ascii="Open Sans Light" w:hAnsi="Open Sans Light" w:eastAsia="Open Sans Light" w:cs="Open Sans Light"/>
                <w:color w:val="000000" w:themeColor="text1" w:themeTint="FF" w:themeShade="FF"/>
                <w:lang w:val="en-GB"/>
              </w:rPr>
              <w:t>and noted that the Expana Price Assessment Specifications are publicly available.</w:t>
            </w:r>
          </w:p>
          <w:p w:rsidR="14C665B2" w:rsidP="14C665B2" w:rsidRDefault="14C665B2" w14:paraId="52F4BFF5" w14:textId="4EA89EBC">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32797FAB" w14:textId="7120D74D">
            <w:pPr>
              <w:spacing w:after="0" w:line="257" w:lineRule="auto"/>
              <w:ind w:right="67"/>
            </w:pPr>
            <w:r w:rsidRPr="14C665B2">
              <w:rPr>
                <w:rFonts w:ascii="Open Sans Light" w:hAnsi="Open Sans Light" w:eastAsia="Open Sans Light" w:cs="Open Sans Light"/>
                <w:color w:val="0000FF"/>
                <w:u w:val="single"/>
                <w:lang w:val="en-GB"/>
              </w:rPr>
              <w:t>Expana management noted there were no instances where a submitter delib</w:t>
            </w:r>
            <w:r w:rsidRPr="14C665B2">
              <w:rPr>
                <w:rFonts w:ascii="Open Sans Light" w:hAnsi="Open Sans Light" w:eastAsia="Open Sans Light" w:cs="Open Sans Light"/>
                <w:color w:val="000000" w:themeColor="text1"/>
                <w:lang w:val="en-GB"/>
              </w:rPr>
              <w:t>erately provided anomalous information during the period 1 January 2025 to 31 December 2025. Therefore, BDO performed no further validation procedures on this part of response.</w:t>
            </w:r>
          </w:p>
          <w:p w:rsidR="14C665B2" w:rsidP="14C665B2" w:rsidRDefault="14C665B2" w14:paraId="69B98368" w14:textId="1064BA5B">
            <w:pPr>
              <w:spacing w:after="0" w:line="257" w:lineRule="auto"/>
              <w:ind w:right="67"/>
            </w:pPr>
            <w:r w:rsidRPr="14C665B2">
              <w:rPr>
                <w:rFonts w:ascii="Open Sans Light" w:hAnsi="Open Sans Light" w:eastAsia="Open Sans Light" w:cs="Open Sans Light"/>
                <w:b/>
                <w:bCs/>
                <w:color w:val="000000" w:themeColor="text1"/>
                <w:lang w:val="en-GB"/>
              </w:rPr>
              <w:lastRenderedPageBreak/>
              <w:t xml:space="preserve"> </w:t>
            </w:r>
          </w:p>
          <w:p w:rsidR="14C665B2" w:rsidP="14C665B2" w:rsidRDefault="14C665B2" w14:paraId="096F955F" w14:textId="5464F5B0">
            <w:pPr>
              <w:spacing w:after="0"/>
            </w:pPr>
            <w:r w:rsidRPr="14C665B2">
              <w:rPr>
                <w:rFonts w:ascii="Open Sans Light" w:hAnsi="Open Sans Light" w:eastAsia="Open Sans Light" w:cs="Open Sans Light"/>
                <w:color w:val="000000" w:themeColor="text1"/>
                <w:lang w:val="en-GB"/>
              </w:rPr>
              <w:t xml:space="preserve"> </w:t>
            </w:r>
          </w:p>
          <w:p w:rsidR="14C665B2" w:rsidP="14C665B2" w:rsidRDefault="14C665B2" w14:paraId="20B0B4F8" w14:textId="58582CE2">
            <w:pPr>
              <w:spacing w:after="0" w:line="257" w:lineRule="auto"/>
              <w:ind w:right="67"/>
            </w:pPr>
            <w:r w:rsidRPr="14C665B2">
              <w:rPr>
                <w:rFonts w:ascii="Open Sans Light" w:hAnsi="Open Sans Light" w:eastAsia="Open Sans Light" w:cs="Open Sans Light"/>
                <w:b/>
                <w:bCs/>
                <w:color w:val="000000" w:themeColor="text1"/>
                <w:lang w:val="en-GB"/>
              </w:rPr>
              <w:t xml:space="preserve"> </w:t>
            </w:r>
          </w:p>
          <w:p w:rsidR="14C665B2" w:rsidP="14C665B2" w:rsidRDefault="14C665B2" w14:paraId="734D0D1F" w14:textId="0F2E3437">
            <w:pPr>
              <w:spacing w:after="0" w:line="257" w:lineRule="auto"/>
              <w:ind w:right="67"/>
            </w:pPr>
            <w:r w:rsidRPr="14C665B2">
              <w:rPr>
                <w:rFonts w:ascii="Open Sans Light" w:hAnsi="Open Sans Light" w:eastAsia="Open Sans Light" w:cs="Open Sans Light"/>
                <w:color w:val="000000" w:themeColor="text1"/>
                <w:lang w:val="en-GB"/>
              </w:rPr>
              <w:t xml:space="preserve"> </w:t>
            </w:r>
          </w:p>
        </w:tc>
      </w:tr>
      <w:tr w:rsidR="14C665B2" w:rsidTr="37B7B754" w14:paraId="333CDF94" w14:textId="77777777">
        <w:trPr>
          <w:trHeight w:val="615"/>
        </w:trPr>
        <w:tc>
          <w:tcPr>
            <w:tcW w:w="217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037C2C0F" w14:textId="330384BF">
            <w:pPr>
              <w:tabs>
                <w:tab w:val="center" w:pos="138"/>
                <w:tab w:val="left" w:pos="1343"/>
              </w:tabs>
              <w:spacing w:after="0" w:line="257" w:lineRule="auto"/>
            </w:pPr>
            <w:r w:rsidRPr="14C665B2">
              <w:rPr>
                <w:rFonts w:ascii="Open Sans Light" w:hAnsi="Open Sans Light" w:eastAsia="Open Sans Light" w:cs="Open Sans Light"/>
                <w:color w:val="000000" w:themeColor="text1"/>
                <w:lang w:val="en-GB"/>
              </w:rPr>
              <w:lastRenderedPageBreak/>
              <w:t xml:space="preserve">2.3 A PRA should </w:t>
            </w:r>
          </w:p>
          <w:p w:rsidR="14C665B2" w:rsidP="14C665B2" w:rsidRDefault="14C665B2" w14:paraId="774EA01F" w14:textId="090B3148">
            <w:pPr>
              <w:spacing w:after="0"/>
              <w:ind w:left="1"/>
            </w:pPr>
            <w:r w:rsidRPr="14C665B2">
              <w:rPr>
                <w:rFonts w:ascii="Open Sans Light" w:hAnsi="Open Sans Light" w:eastAsia="Open Sans Light" w:cs="Open Sans Light"/>
                <w:color w:val="000000" w:themeColor="text1"/>
                <w:lang w:val="en-GB"/>
              </w:rPr>
              <w:t xml:space="preserve">describe and publish with each assessment, to the extent reasonable without delaying a price reporting deadline: </w:t>
            </w:r>
          </w:p>
          <w:p w:rsidR="14C665B2" w:rsidP="14C665B2" w:rsidRDefault="14C665B2" w14:paraId="5FEE10A2" w14:textId="5D685D76">
            <w:pPr>
              <w:spacing w:after="0" w:line="238" w:lineRule="auto"/>
              <w:ind w:left="1"/>
            </w:pPr>
            <w:r w:rsidRPr="14C665B2">
              <w:rPr>
                <w:rFonts w:ascii="Open Sans Light" w:hAnsi="Open Sans Light" w:eastAsia="Open Sans Light" w:cs="Open Sans Light"/>
                <w:color w:val="000000" w:themeColor="text1"/>
                <w:lang w:val="en-GB"/>
              </w:rPr>
              <w:t xml:space="preserve">a) A concise explanation, sufficient to facilitate a PRA subscriber’s or market authority’s ability to understand how the assessment was developed, including, at a minimum, the size and liquidity of the </w:t>
            </w:r>
            <w:r w:rsidRPr="14C665B2">
              <w:rPr>
                <w:rFonts w:ascii="Open Sans Light" w:hAnsi="Open Sans Light" w:eastAsia="Open Sans Light" w:cs="Open Sans Light"/>
                <w:color w:val="000000" w:themeColor="text1"/>
                <w:lang w:val="en-GB"/>
              </w:rPr>
              <w:lastRenderedPageBreak/>
              <w:t xml:space="preserve">physical market being assessed (meaning the number and volume of transactions submitted), the range and average volume and range and average of price, and indicative percentages of each type of market data that have been considered in an assessment; terms referring to the pricing methodology should be included (e.g., </w:t>
            </w:r>
          </w:p>
          <w:p w:rsidR="14C665B2" w:rsidP="14C665B2" w:rsidRDefault="14C665B2" w14:paraId="1F91F5A7" w14:textId="4D6AB17D">
            <w:pPr>
              <w:spacing w:after="0"/>
              <w:ind w:left="1"/>
            </w:pPr>
            <w:r w:rsidRPr="14C665B2">
              <w:rPr>
                <w:rFonts w:ascii="Open Sans Light" w:hAnsi="Open Sans Light" w:eastAsia="Open Sans Light" w:cs="Open Sans Light"/>
                <w:color w:val="000000" w:themeColor="text1"/>
                <w:lang w:val="en-GB"/>
              </w:rPr>
              <w:t xml:space="preserve">“transaction-based”, “spread-based” or “interpolated/extrapolated”); </w:t>
            </w:r>
          </w:p>
          <w:p w:rsidR="14C665B2" w:rsidP="14C665B2" w:rsidRDefault="14C665B2" w14:paraId="248DC529" w14:textId="630CD5EE">
            <w:pPr>
              <w:spacing w:after="0"/>
            </w:pPr>
            <w:r w:rsidRPr="14C665B2">
              <w:rPr>
                <w:rFonts w:ascii="Open Sans Light" w:hAnsi="Open Sans Light" w:eastAsia="Open Sans Light" w:cs="Open Sans Light"/>
                <w:color w:val="000000" w:themeColor="text1"/>
                <w:lang w:val="en-GB"/>
              </w:rPr>
              <w:t xml:space="preserve">b) A concise explanation of the extent to which and the basis upon which judgment (e.g., exclusions of data which otherwise </w:t>
            </w:r>
            <w:r w:rsidRPr="14C665B2">
              <w:rPr>
                <w:rFonts w:ascii="Open Sans Light" w:hAnsi="Open Sans Light" w:eastAsia="Open Sans Light" w:cs="Open Sans Light"/>
                <w:color w:val="000000" w:themeColor="text1"/>
                <w:lang w:val="en-GB"/>
              </w:rPr>
              <w:lastRenderedPageBreak/>
              <w:t>conformed to the requirements of the relevant methodology for that assessment, basing prices on spreads or interpolation/ extrapolation, or weighting bids or offers higher than concluded transactions etc.), if any, was used in establishing an assessment.</w:t>
            </w:r>
          </w:p>
        </w:tc>
        <w:tc>
          <w:tcPr>
            <w:tcW w:w="4254"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0A336CA8" w14:textId="275BC27F">
            <w:pPr>
              <w:spacing w:after="5" w:line="247" w:lineRule="auto"/>
            </w:pPr>
            <w:r w:rsidRPr="14C665B2">
              <w:rPr>
                <w:rFonts w:ascii="Open Sans Light" w:hAnsi="Open Sans Light" w:eastAsia="Open Sans Light" w:cs="Open Sans Light"/>
                <w:b/>
                <w:bCs/>
                <w:color w:val="000000" w:themeColor="text1"/>
                <w:lang w:val="en-GB"/>
              </w:rPr>
              <w:lastRenderedPageBreak/>
              <w:t>Policy Statement</w:t>
            </w:r>
          </w:p>
          <w:p w:rsidR="14C665B2" w:rsidP="14C665B2" w:rsidRDefault="14C665B2" w14:paraId="501235A3" w14:textId="022C9F19">
            <w:pPr>
              <w:pStyle w:val="ListParagraph"/>
              <w:numPr>
                <w:ilvl w:val="1"/>
                <w:numId w:val="20"/>
              </w:numPr>
              <w:spacing w:after="0"/>
              <w:ind w:left="339" w:hanging="249"/>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Expana assesses commodity markets across varying levels of liquidity and uses a ‘survey based’ approach in its assessments as stated in the Expana Assessment Methodology. </w:t>
            </w:r>
          </w:p>
          <w:p w:rsidR="14C665B2" w:rsidP="14C665B2" w:rsidRDefault="14C665B2" w14:paraId="1AC0E8AD" w14:textId="78476BBE">
            <w:pPr>
              <w:spacing w:after="5" w:line="247" w:lineRule="auto"/>
              <w:ind w:left="10" w:hanging="10"/>
            </w:pPr>
            <w:r w:rsidRPr="14C665B2">
              <w:rPr>
                <w:rFonts w:ascii="Open Sans Light" w:hAnsi="Open Sans Light" w:eastAsia="Open Sans Light" w:cs="Open Sans Light"/>
                <w:b/>
                <w:bCs/>
                <w:color w:val="000000" w:themeColor="text1"/>
                <w:lang w:val="en-GB"/>
              </w:rPr>
              <w:t>Process &amp; Control Activity</w:t>
            </w:r>
          </w:p>
          <w:p w:rsidR="14C665B2" w:rsidP="14C665B2" w:rsidRDefault="14C665B2" w14:paraId="17B16749" w14:textId="78DB252A">
            <w:pPr>
              <w:spacing w:after="5" w:line="247" w:lineRule="auto"/>
              <w:ind w:left="10" w:hanging="10"/>
            </w:pPr>
            <w:r w:rsidRPr="14C665B2">
              <w:rPr>
                <w:rFonts w:ascii="Open Sans Light" w:hAnsi="Open Sans Light" w:eastAsia="Open Sans Light" w:cs="Open Sans Light"/>
                <w:color w:val="000000" w:themeColor="text1"/>
                <w:lang w:val="en-GB"/>
              </w:rPr>
              <w:t>To enable market participants’ understanding of how the assessment was developed, Expana publishes assessment rationales or market commentaries for each publication of the “in scope” assessments as defined in Section IV of this report.</w:t>
            </w:r>
          </w:p>
          <w:p w:rsidR="14C665B2" w:rsidP="14C665B2" w:rsidRDefault="14C665B2" w14:paraId="190666BC" w14:textId="7C837E4F">
            <w:pPr>
              <w:spacing w:before="240" w:after="240"/>
            </w:pPr>
            <w:r w:rsidRPr="14C665B2">
              <w:rPr>
                <w:rFonts w:ascii="Open Sans Light" w:hAnsi="Open Sans Light" w:eastAsia="Open Sans Light" w:cs="Open Sans Light"/>
                <w:sz w:val="20"/>
                <w:szCs w:val="20"/>
                <w:lang w:val="en-GB"/>
              </w:rPr>
              <w:t>At a minimum, published rationales include the following:</w:t>
            </w:r>
          </w:p>
          <w:p w:rsidR="14C665B2" w:rsidP="14C665B2" w:rsidRDefault="14C665B2" w14:paraId="5CB7D7C8" w14:textId="12E11FF1">
            <w:pPr>
              <w:pStyle w:val="ListParagraph"/>
              <w:numPr>
                <w:ilvl w:val="0"/>
                <w:numId w:val="19"/>
              </w:numPr>
              <w:spacing w:after="0"/>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Assessment name;</w:t>
            </w:r>
          </w:p>
          <w:p w:rsidR="14C665B2" w:rsidP="14C665B2" w:rsidRDefault="14C665B2" w14:paraId="21840639" w14:textId="4A54C90F">
            <w:pPr>
              <w:pStyle w:val="ListParagraph"/>
              <w:numPr>
                <w:ilvl w:val="0"/>
                <w:numId w:val="19"/>
              </w:numPr>
              <w:spacing w:after="0"/>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Assessment code; </w:t>
            </w:r>
          </w:p>
          <w:p w:rsidR="14C665B2" w:rsidP="14C665B2" w:rsidRDefault="14C665B2" w14:paraId="4CBAC487" w14:textId="281C6311">
            <w:pPr>
              <w:pStyle w:val="ListParagraph"/>
              <w:numPr>
                <w:ilvl w:val="0"/>
                <w:numId w:val="19"/>
              </w:numPr>
              <w:spacing w:after="0"/>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Assessment price; </w:t>
            </w:r>
          </w:p>
          <w:p w:rsidR="14C665B2" w:rsidP="14C665B2" w:rsidRDefault="14C665B2" w14:paraId="04217AA3" w14:textId="43F0C8D9">
            <w:pPr>
              <w:pStyle w:val="ListParagraph"/>
              <w:numPr>
                <w:ilvl w:val="0"/>
                <w:numId w:val="19"/>
              </w:numPr>
              <w:spacing w:after="0"/>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Assessment date; </w:t>
            </w:r>
          </w:p>
          <w:p w:rsidR="14C665B2" w:rsidP="14C665B2" w:rsidRDefault="14C665B2" w14:paraId="33D4BF02" w14:textId="121091A8">
            <w:pPr>
              <w:pStyle w:val="ListParagraph"/>
              <w:numPr>
                <w:ilvl w:val="0"/>
                <w:numId w:val="19"/>
              </w:numPr>
              <w:spacing w:after="0"/>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lastRenderedPageBreak/>
              <w:t xml:space="preserve">Price change to previous assessment; </w:t>
            </w:r>
          </w:p>
          <w:p w:rsidR="14C665B2" w:rsidP="14C665B2" w:rsidRDefault="14C665B2" w14:paraId="563D0D83" w14:textId="421F93DE">
            <w:pPr>
              <w:pStyle w:val="ListParagraph"/>
              <w:numPr>
                <w:ilvl w:val="0"/>
                <w:numId w:val="19"/>
              </w:numPr>
              <w:spacing w:after="0"/>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Indication why the assessment was assessed changed or unchanged;</w:t>
            </w:r>
          </w:p>
          <w:p w:rsidR="14C665B2" w:rsidP="14C665B2" w:rsidRDefault="14C665B2" w14:paraId="4673D0FC" w14:textId="6BDB76EE">
            <w:pPr>
              <w:pStyle w:val="ListParagraph"/>
              <w:numPr>
                <w:ilvl w:val="0"/>
                <w:numId w:val="19"/>
              </w:numPr>
              <w:spacing w:after="0"/>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Indication if any data were excluded.</w:t>
            </w:r>
          </w:p>
          <w:p w:rsidR="14C665B2" w:rsidP="14C665B2" w:rsidRDefault="14C665B2" w14:paraId="35182299" w14:textId="0132EE72">
            <w:pPr>
              <w:spacing w:before="240" w:after="240"/>
            </w:pPr>
            <w:r w:rsidRPr="14C665B2">
              <w:rPr>
                <w:rFonts w:ascii="Open Sans Light" w:hAnsi="Open Sans Light" w:eastAsia="Open Sans Light" w:cs="Open Sans Light"/>
                <w:sz w:val="20"/>
                <w:szCs w:val="20"/>
                <w:lang w:val="en-GB"/>
              </w:rPr>
              <w:t>At a minimum, published market commentaries include the following:</w:t>
            </w:r>
          </w:p>
          <w:p w:rsidR="14C665B2" w:rsidP="14C665B2" w:rsidRDefault="14C665B2" w14:paraId="2B5248C0" w14:textId="46CA643C">
            <w:pPr>
              <w:pStyle w:val="ListParagraph"/>
              <w:numPr>
                <w:ilvl w:val="0"/>
                <w:numId w:val="18"/>
              </w:numPr>
              <w:spacing w:after="0"/>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Assessment name;</w:t>
            </w:r>
          </w:p>
          <w:p w:rsidR="14C665B2" w:rsidP="14C665B2" w:rsidRDefault="14C665B2" w14:paraId="155C9542" w14:textId="6B0FFF8A">
            <w:pPr>
              <w:pStyle w:val="ListParagraph"/>
              <w:numPr>
                <w:ilvl w:val="0"/>
                <w:numId w:val="18"/>
              </w:numPr>
              <w:spacing w:after="0"/>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Assessment price;</w:t>
            </w:r>
          </w:p>
          <w:p w:rsidR="14C665B2" w:rsidP="14C665B2" w:rsidRDefault="14C665B2" w14:paraId="7857D7BA" w14:textId="1A2F67B6">
            <w:pPr>
              <w:pStyle w:val="ListParagraph"/>
              <w:numPr>
                <w:ilvl w:val="0"/>
                <w:numId w:val="18"/>
              </w:numPr>
              <w:spacing w:after="0"/>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Assessment date;</w:t>
            </w:r>
          </w:p>
          <w:p w:rsidR="14C665B2" w:rsidP="14C665B2" w:rsidRDefault="14C665B2" w14:paraId="6ED717DD" w14:textId="78969815">
            <w:pPr>
              <w:pStyle w:val="ListParagraph"/>
              <w:numPr>
                <w:ilvl w:val="0"/>
                <w:numId w:val="18"/>
              </w:numPr>
              <w:spacing w:after="0"/>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Market analysis;</w:t>
            </w:r>
          </w:p>
          <w:p w:rsidR="14C665B2" w:rsidP="14C665B2" w:rsidRDefault="14C665B2" w14:paraId="66A0DAD3" w14:textId="146A4E43">
            <w:pPr>
              <w:spacing w:before="240" w:after="240"/>
            </w:pPr>
            <w:r w:rsidRPr="14C665B2">
              <w:rPr>
                <w:rFonts w:ascii="Open Sans Light" w:hAnsi="Open Sans Light" w:eastAsia="Open Sans Light" w:cs="Open Sans Light"/>
                <w:sz w:val="20"/>
                <w:szCs w:val="20"/>
                <w:lang w:val="en-GB"/>
              </w:rPr>
              <w:t>Each market commentary published includes market prices and commentary in which the basis for the price quotations/assessment is discussed, along with relevant market information such as the supply-demand balance, level of inventories, volume of transactions, discounts given/received, changes in consumer behaviour, and any other factors that are likely to affect price development.</w:t>
            </w:r>
          </w:p>
          <w:p w:rsidR="14C665B2" w:rsidP="14C665B2" w:rsidRDefault="14C665B2" w14:paraId="6A648720" w14:textId="22AA48E5">
            <w:pPr>
              <w:spacing w:after="240"/>
            </w:pPr>
            <w:r w:rsidRPr="14C665B2">
              <w:rPr>
                <w:rFonts w:ascii="Open Sans Light" w:hAnsi="Open Sans Light" w:eastAsia="Open Sans Light" w:cs="Open Sans Light"/>
                <w:sz w:val="20"/>
                <w:szCs w:val="20"/>
                <w:lang w:val="en-GB"/>
              </w:rPr>
              <w:t xml:space="preserve"> </w:t>
            </w:r>
          </w:p>
        </w:tc>
        <w:tc>
          <w:tcPr>
            <w:tcW w:w="293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2A493E53" w14:textId="3B5B1D59">
            <w:pPr>
              <w:spacing w:after="0" w:line="257" w:lineRule="auto"/>
              <w:ind w:right="67"/>
            </w:pPr>
            <w:r w:rsidRPr="14C665B2">
              <w:rPr>
                <w:rFonts w:ascii="Open Sans Light" w:hAnsi="Open Sans Light" w:eastAsia="Open Sans Light" w:cs="Open Sans Light"/>
                <w:b/>
                <w:bCs/>
                <w:color w:val="000000" w:themeColor="text1"/>
                <w:lang w:val="en-GB"/>
              </w:rPr>
              <w:lastRenderedPageBreak/>
              <w:t>Category 1 and 2 - Policy Statement</w:t>
            </w:r>
          </w:p>
          <w:p w:rsidR="14C665B2" w:rsidP="14C665B2" w:rsidRDefault="14C665B2" w14:paraId="19C81560" w14:textId="29CD143A">
            <w:pPr>
              <w:spacing w:after="0" w:line="257" w:lineRule="auto"/>
              <w:ind w:right="67"/>
            </w:pPr>
            <w:r w:rsidRPr="14C665B2">
              <w:rPr>
                <w:rFonts w:ascii="Open Sans Light" w:hAnsi="Open Sans Light" w:eastAsia="Open Sans Light" w:cs="Open Sans Light"/>
                <w:color w:val="000000" w:themeColor="text1"/>
                <w:lang w:val="en-GB"/>
              </w:rPr>
              <w:t>BDO inspected the Expana Assessment Methodology and noted that it is as described in Expana’s Response to Principle 2.3(a).</w:t>
            </w:r>
          </w:p>
          <w:p w:rsidR="14C665B2" w:rsidP="14C665B2" w:rsidRDefault="14C665B2" w14:paraId="69C969B8" w14:textId="6DF79195">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13A1FE7C" w14:textId="32430F97">
            <w:pPr>
              <w:spacing w:after="0"/>
            </w:pPr>
            <w:r w:rsidRPr="14C665B2">
              <w:rPr>
                <w:rFonts w:ascii="Open Sans Light" w:hAnsi="Open Sans Light" w:eastAsia="Open Sans Light" w:cs="Open Sans Light"/>
                <w:b/>
                <w:bCs/>
                <w:color w:val="000000" w:themeColor="text1"/>
                <w:sz w:val="20"/>
                <w:szCs w:val="20"/>
                <w:lang w:val="en-GB"/>
              </w:rPr>
              <w:t xml:space="preserve">Category 1 - Process and Control Activity </w:t>
            </w:r>
          </w:p>
          <w:p w:rsidR="14C665B2" w:rsidP="14C665B2" w:rsidRDefault="14C665B2" w14:paraId="3FAF7497" w14:textId="3DA0CCAA">
            <w:pPr>
              <w:spacing w:after="0"/>
            </w:pPr>
            <w:r w:rsidRPr="14C665B2">
              <w:rPr>
                <w:rFonts w:ascii="Open Sans Light" w:hAnsi="Open Sans Light" w:eastAsia="Open Sans Light" w:cs="Open Sans Light"/>
                <w:color w:val="000000" w:themeColor="text1"/>
                <w:sz w:val="20"/>
                <w:szCs w:val="20"/>
                <w:lang w:val="en-GB"/>
              </w:rPr>
              <w:t xml:space="preserve">For a sample of in scope price assessments, BDO inspected the corresponding rationale or market commentary and noted the following: </w:t>
            </w:r>
          </w:p>
          <w:p w:rsidR="14C665B2" w:rsidP="14C665B2" w:rsidRDefault="14C665B2" w14:paraId="1EBBCDB0" w14:textId="430BCD03">
            <w:pPr>
              <w:spacing w:after="0"/>
            </w:pPr>
            <w:r w:rsidRPr="14C665B2">
              <w:rPr>
                <w:rFonts w:ascii="Open Sans Light" w:hAnsi="Open Sans Light" w:eastAsia="Open Sans Light" w:cs="Open Sans Light"/>
                <w:color w:val="000000" w:themeColor="text1"/>
                <w:sz w:val="20"/>
                <w:szCs w:val="20"/>
                <w:lang w:val="en-GB"/>
              </w:rPr>
              <w:t xml:space="preserve"> </w:t>
            </w:r>
          </w:p>
          <w:p w:rsidR="14C665B2" w:rsidP="14C665B2" w:rsidRDefault="14C665B2" w14:paraId="7D59E5F4" w14:textId="4C6F675B">
            <w:pPr>
              <w:spacing w:after="0"/>
            </w:pPr>
            <w:r w:rsidRPr="14C665B2">
              <w:rPr>
                <w:rFonts w:ascii="Open Sans Light" w:hAnsi="Open Sans Light" w:eastAsia="Open Sans Light" w:cs="Open Sans Light"/>
                <w:color w:val="000000" w:themeColor="text1"/>
                <w:sz w:val="20"/>
                <w:szCs w:val="20"/>
                <w:lang w:val="en-GB"/>
              </w:rPr>
              <w:t>Each published rationale includes:</w:t>
            </w:r>
          </w:p>
          <w:p w:rsidR="14C665B2" w:rsidP="14C665B2" w:rsidRDefault="14C665B2" w14:paraId="0A8F02C2" w14:textId="12B4A3D3">
            <w:pPr>
              <w:spacing w:after="0"/>
            </w:pPr>
            <w:r w:rsidRPr="14C665B2">
              <w:rPr>
                <w:rFonts w:ascii="Open Sans Light" w:hAnsi="Open Sans Light" w:eastAsia="Open Sans Light" w:cs="Open Sans Light"/>
                <w:color w:val="000000" w:themeColor="text1"/>
                <w:sz w:val="20"/>
                <w:szCs w:val="20"/>
                <w:lang w:val="en-GB"/>
              </w:rPr>
              <w:t xml:space="preserve"> </w:t>
            </w:r>
          </w:p>
          <w:p w:rsidR="14C665B2" w:rsidP="14C665B2" w:rsidRDefault="14C665B2" w14:paraId="613E1F6C" w14:textId="1641666F">
            <w:pPr>
              <w:pStyle w:val="ListParagraph"/>
              <w:numPr>
                <w:ilvl w:val="0"/>
                <w:numId w:val="17"/>
              </w:numPr>
              <w:spacing w:after="0"/>
              <w:rPr>
                <w:rFonts w:ascii="Open Sans Light" w:hAnsi="Open Sans Light" w:eastAsia="Open Sans Light" w:cs="Open Sans Light"/>
                <w:color w:val="000000" w:themeColor="text1"/>
                <w:sz w:val="20"/>
                <w:szCs w:val="20"/>
                <w:lang w:val="en-GB"/>
              </w:rPr>
            </w:pPr>
            <w:r w:rsidRPr="14C665B2">
              <w:rPr>
                <w:rFonts w:ascii="Open Sans Light" w:hAnsi="Open Sans Light" w:eastAsia="Open Sans Light" w:cs="Open Sans Light"/>
                <w:color w:val="000000" w:themeColor="text1"/>
                <w:sz w:val="20"/>
                <w:szCs w:val="20"/>
                <w:lang w:val="en-GB"/>
              </w:rPr>
              <w:t>Assessment name;</w:t>
            </w:r>
          </w:p>
          <w:p w:rsidR="14C665B2" w:rsidP="14C665B2" w:rsidRDefault="14C665B2" w14:paraId="0E7DCFBD" w14:textId="7BA7671D">
            <w:pPr>
              <w:pStyle w:val="ListParagraph"/>
              <w:numPr>
                <w:ilvl w:val="0"/>
                <w:numId w:val="17"/>
              </w:numPr>
              <w:spacing w:after="0"/>
              <w:rPr>
                <w:rFonts w:ascii="Open Sans Light" w:hAnsi="Open Sans Light" w:eastAsia="Open Sans Light" w:cs="Open Sans Light"/>
                <w:color w:val="000000" w:themeColor="text1"/>
                <w:sz w:val="20"/>
                <w:szCs w:val="20"/>
                <w:lang w:val="en-GB"/>
              </w:rPr>
            </w:pPr>
            <w:r w:rsidRPr="14C665B2">
              <w:rPr>
                <w:rFonts w:ascii="Open Sans Light" w:hAnsi="Open Sans Light" w:eastAsia="Open Sans Light" w:cs="Open Sans Light"/>
                <w:color w:val="000000" w:themeColor="text1"/>
                <w:sz w:val="20"/>
                <w:szCs w:val="20"/>
                <w:lang w:val="en-GB"/>
              </w:rPr>
              <w:t>Assessment code;</w:t>
            </w:r>
          </w:p>
          <w:p w:rsidR="14C665B2" w:rsidP="14C665B2" w:rsidRDefault="14C665B2" w14:paraId="6D1A2516" w14:textId="06AB33BF">
            <w:pPr>
              <w:pStyle w:val="ListParagraph"/>
              <w:numPr>
                <w:ilvl w:val="0"/>
                <w:numId w:val="17"/>
              </w:numPr>
              <w:spacing w:after="0"/>
              <w:rPr>
                <w:rFonts w:ascii="Open Sans Light" w:hAnsi="Open Sans Light" w:eastAsia="Open Sans Light" w:cs="Open Sans Light"/>
                <w:color w:val="000000" w:themeColor="text1"/>
                <w:sz w:val="20"/>
                <w:szCs w:val="20"/>
                <w:lang w:val="en-GB"/>
              </w:rPr>
            </w:pPr>
            <w:r w:rsidRPr="14C665B2">
              <w:rPr>
                <w:rFonts w:ascii="Open Sans Light" w:hAnsi="Open Sans Light" w:eastAsia="Open Sans Light" w:cs="Open Sans Light"/>
                <w:color w:val="000000" w:themeColor="text1"/>
                <w:sz w:val="20"/>
                <w:szCs w:val="20"/>
                <w:lang w:val="en-GB"/>
              </w:rPr>
              <w:lastRenderedPageBreak/>
              <w:t>Assessment price;</w:t>
            </w:r>
          </w:p>
          <w:p w:rsidR="14C665B2" w:rsidP="14C665B2" w:rsidRDefault="14C665B2" w14:paraId="62E2771D" w14:textId="29D52D8A">
            <w:pPr>
              <w:pStyle w:val="ListParagraph"/>
              <w:numPr>
                <w:ilvl w:val="0"/>
                <w:numId w:val="17"/>
              </w:numPr>
              <w:spacing w:after="0"/>
              <w:rPr>
                <w:rFonts w:ascii="Open Sans Light" w:hAnsi="Open Sans Light" w:eastAsia="Open Sans Light" w:cs="Open Sans Light"/>
                <w:color w:val="000000" w:themeColor="text1"/>
                <w:sz w:val="20"/>
                <w:szCs w:val="20"/>
                <w:lang w:val="en-GB"/>
              </w:rPr>
            </w:pPr>
            <w:r w:rsidRPr="14C665B2">
              <w:rPr>
                <w:rFonts w:ascii="Open Sans Light" w:hAnsi="Open Sans Light" w:eastAsia="Open Sans Light" w:cs="Open Sans Light"/>
                <w:color w:val="000000" w:themeColor="text1"/>
                <w:sz w:val="20"/>
                <w:szCs w:val="20"/>
                <w:lang w:val="en-GB"/>
              </w:rPr>
              <w:t>Assessment date;</w:t>
            </w:r>
          </w:p>
          <w:p w:rsidR="14C665B2" w:rsidP="14C665B2" w:rsidRDefault="14C665B2" w14:paraId="16609E08" w14:textId="608E3528">
            <w:pPr>
              <w:pStyle w:val="ListParagraph"/>
              <w:numPr>
                <w:ilvl w:val="0"/>
                <w:numId w:val="17"/>
              </w:numPr>
              <w:spacing w:after="0"/>
              <w:rPr>
                <w:rFonts w:ascii="Open Sans Light" w:hAnsi="Open Sans Light" w:eastAsia="Open Sans Light" w:cs="Open Sans Light"/>
                <w:color w:val="000000" w:themeColor="text1"/>
                <w:sz w:val="20"/>
                <w:szCs w:val="20"/>
                <w:lang w:val="en-GB"/>
              </w:rPr>
            </w:pPr>
            <w:r w:rsidRPr="14C665B2">
              <w:rPr>
                <w:rFonts w:ascii="Open Sans Light" w:hAnsi="Open Sans Light" w:eastAsia="Open Sans Light" w:cs="Open Sans Light"/>
                <w:color w:val="000000" w:themeColor="text1"/>
                <w:sz w:val="20"/>
                <w:szCs w:val="20"/>
                <w:lang w:val="en-GB"/>
              </w:rPr>
              <w:t>Price change to previous assessment;</w:t>
            </w:r>
          </w:p>
          <w:p w:rsidR="14C665B2" w:rsidP="14C665B2" w:rsidRDefault="14C665B2" w14:paraId="22440A79" w14:textId="6A344F26">
            <w:pPr>
              <w:pStyle w:val="ListParagraph"/>
              <w:numPr>
                <w:ilvl w:val="0"/>
                <w:numId w:val="17"/>
              </w:numPr>
              <w:spacing w:after="0"/>
              <w:rPr>
                <w:rFonts w:ascii="Open Sans Light" w:hAnsi="Open Sans Light" w:eastAsia="Open Sans Light" w:cs="Open Sans Light"/>
                <w:color w:val="000000" w:themeColor="text1"/>
                <w:sz w:val="20"/>
                <w:szCs w:val="20"/>
                <w:lang w:val="en-GB"/>
              </w:rPr>
            </w:pPr>
            <w:r w:rsidRPr="14C665B2">
              <w:rPr>
                <w:rFonts w:ascii="Open Sans Light" w:hAnsi="Open Sans Light" w:eastAsia="Open Sans Light" w:cs="Open Sans Light"/>
                <w:color w:val="000000" w:themeColor="text1"/>
                <w:sz w:val="20"/>
                <w:szCs w:val="20"/>
                <w:lang w:val="en-GB"/>
              </w:rPr>
              <w:t>Indication why the assessment was assessed changed or unchanged;</w:t>
            </w:r>
          </w:p>
          <w:p w:rsidR="14C665B2" w:rsidP="14C665B2" w:rsidRDefault="14C665B2" w14:paraId="0F96C75F" w14:textId="54152445">
            <w:pPr>
              <w:spacing w:after="0"/>
              <w:ind w:left="720"/>
            </w:pPr>
            <w:r w:rsidRPr="14C665B2">
              <w:rPr>
                <w:rFonts w:ascii="Open Sans Light" w:hAnsi="Open Sans Light" w:eastAsia="Open Sans Light" w:cs="Open Sans Light"/>
                <w:color w:val="000000" w:themeColor="text1"/>
                <w:sz w:val="20"/>
                <w:szCs w:val="20"/>
                <w:lang w:val="en-GB"/>
              </w:rPr>
              <w:t>and</w:t>
            </w:r>
          </w:p>
          <w:p w:rsidR="14C665B2" w:rsidP="14C665B2" w:rsidRDefault="14C665B2" w14:paraId="50330ECC" w14:textId="2FDBDF18">
            <w:pPr>
              <w:pStyle w:val="ListParagraph"/>
              <w:numPr>
                <w:ilvl w:val="0"/>
                <w:numId w:val="17"/>
              </w:numPr>
              <w:spacing w:after="0"/>
              <w:rPr>
                <w:rFonts w:ascii="Open Sans Light" w:hAnsi="Open Sans Light" w:eastAsia="Open Sans Light" w:cs="Open Sans Light"/>
                <w:color w:val="000000" w:themeColor="text1"/>
                <w:sz w:val="20"/>
                <w:szCs w:val="20"/>
                <w:lang w:val="en-GB"/>
              </w:rPr>
            </w:pPr>
            <w:r w:rsidRPr="14C665B2">
              <w:rPr>
                <w:rFonts w:ascii="Open Sans Light" w:hAnsi="Open Sans Light" w:eastAsia="Open Sans Light" w:cs="Open Sans Light"/>
                <w:color w:val="000000" w:themeColor="text1"/>
                <w:sz w:val="20"/>
                <w:szCs w:val="20"/>
                <w:lang w:val="en-GB"/>
              </w:rPr>
              <w:t>Indication if any data was excluded.</w:t>
            </w:r>
          </w:p>
          <w:p w:rsidR="14C665B2" w:rsidP="14C665B2" w:rsidRDefault="14C665B2" w14:paraId="0E4ED6E0" w14:textId="449B174B">
            <w:pPr>
              <w:spacing w:after="0"/>
            </w:pPr>
            <w:r w:rsidRPr="14C665B2">
              <w:rPr>
                <w:rFonts w:ascii="Open Sans Light" w:hAnsi="Open Sans Light" w:eastAsia="Open Sans Light" w:cs="Open Sans Light"/>
                <w:color w:val="000000" w:themeColor="text1"/>
                <w:sz w:val="20"/>
                <w:szCs w:val="20"/>
                <w:lang w:val="en-GB"/>
              </w:rPr>
              <w:t xml:space="preserve"> </w:t>
            </w:r>
          </w:p>
          <w:p w:rsidR="14C665B2" w:rsidP="14C665B2" w:rsidRDefault="14C665B2" w14:paraId="17510903" w14:textId="5C622EAF">
            <w:pPr>
              <w:spacing w:after="0"/>
            </w:pPr>
            <w:r w:rsidRPr="14C665B2">
              <w:rPr>
                <w:rFonts w:ascii="Open Sans Light" w:hAnsi="Open Sans Light" w:eastAsia="Open Sans Light" w:cs="Open Sans Light"/>
                <w:color w:val="000000" w:themeColor="text1"/>
                <w:sz w:val="20"/>
                <w:szCs w:val="20"/>
                <w:lang w:val="en-GB"/>
              </w:rPr>
              <w:t>Each published market commentary includes:</w:t>
            </w:r>
          </w:p>
          <w:p w:rsidR="14C665B2" w:rsidP="14C665B2" w:rsidRDefault="14C665B2" w14:paraId="2167B684" w14:textId="7F11B5A0">
            <w:pPr>
              <w:pStyle w:val="ListParagraph"/>
              <w:numPr>
                <w:ilvl w:val="0"/>
                <w:numId w:val="18"/>
              </w:numPr>
              <w:spacing w:after="0"/>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Assessment name;</w:t>
            </w:r>
          </w:p>
          <w:p w:rsidR="14C665B2" w:rsidP="14C665B2" w:rsidRDefault="14C665B2" w14:paraId="40DDACA3" w14:textId="277B6FF4">
            <w:pPr>
              <w:pStyle w:val="ListParagraph"/>
              <w:numPr>
                <w:ilvl w:val="0"/>
                <w:numId w:val="18"/>
              </w:numPr>
              <w:spacing w:after="0"/>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Assessment price;</w:t>
            </w:r>
          </w:p>
          <w:p w:rsidR="14C665B2" w:rsidP="14C665B2" w:rsidRDefault="14C665B2" w14:paraId="652C4476" w14:textId="3F6EBFAE">
            <w:pPr>
              <w:pStyle w:val="ListParagraph"/>
              <w:numPr>
                <w:ilvl w:val="0"/>
                <w:numId w:val="18"/>
              </w:numPr>
              <w:spacing w:after="0"/>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Assessment date;</w:t>
            </w:r>
          </w:p>
          <w:p w:rsidR="14C665B2" w:rsidP="14C665B2" w:rsidRDefault="14C665B2" w14:paraId="3B90DE74" w14:textId="44F89A01">
            <w:pPr>
              <w:pStyle w:val="ListParagraph"/>
              <w:numPr>
                <w:ilvl w:val="0"/>
                <w:numId w:val="18"/>
              </w:numPr>
              <w:spacing w:after="0"/>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Market analysis;</w:t>
            </w:r>
          </w:p>
          <w:p w:rsidR="14C665B2" w:rsidP="14C665B2" w:rsidRDefault="14C665B2" w14:paraId="6877C62B" w14:textId="6A7864EF">
            <w:pPr>
              <w:spacing w:before="240" w:after="240"/>
            </w:pPr>
            <w:r w:rsidRPr="14C665B2">
              <w:rPr>
                <w:rFonts w:ascii="Open Sans Light" w:hAnsi="Open Sans Light" w:eastAsia="Open Sans Light" w:cs="Open Sans Light"/>
                <w:sz w:val="20"/>
                <w:szCs w:val="20"/>
                <w:lang w:val="en-GB"/>
              </w:rPr>
              <w:t>For four price assessments selected, BDO inspected the market commentary and noted the assessment price had not been included. For one other price assessment sampled, BDO noted the market commentary included an incorrect assessment price. Each of the samples were subsequently corrected with a correction notice published.</w:t>
            </w:r>
          </w:p>
          <w:p w:rsidR="14C665B2" w:rsidP="14C665B2" w:rsidRDefault="14C665B2" w14:paraId="6F83BB4D" w14:textId="78C1D274">
            <w:pPr>
              <w:spacing w:after="0"/>
            </w:pPr>
            <w:r w:rsidRPr="14C665B2">
              <w:rPr>
                <w:rFonts w:ascii="Open Sans Light" w:hAnsi="Open Sans Light" w:eastAsia="Open Sans Light" w:cs="Open Sans Light"/>
                <w:b/>
                <w:bCs/>
                <w:color w:val="000000" w:themeColor="text1"/>
                <w:sz w:val="20"/>
                <w:szCs w:val="20"/>
                <w:lang w:val="en-GB"/>
              </w:rPr>
              <w:t xml:space="preserve">Category 2 - Process and Control Activity </w:t>
            </w:r>
          </w:p>
          <w:p w:rsidR="14C665B2" w:rsidP="14C665B2" w:rsidRDefault="14C665B2" w14:paraId="0BBBE4F5" w14:textId="422D929D">
            <w:pPr>
              <w:spacing w:after="0"/>
            </w:pPr>
            <w:r w:rsidRPr="14C665B2">
              <w:rPr>
                <w:rFonts w:ascii="Open Sans Light" w:hAnsi="Open Sans Light" w:eastAsia="Open Sans Light" w:cs="Open Sans Light"/>
                <w:color w:val="000000" w:themeColor="text1"/>
                <w:sz w:val="20"/>
                <w:szCs w:val="20"/>
                <w:lang w:val="en-GB"/>
              </w:rPr>
              <w:t xml:space="preserve">For an example for all in scope price assessments, BDO inspected the corresponding rationale or market commentary and noted the following: </w:t>
            </w:r>
          </w:p>
          <w:p w:rsidR="14C665B2" w:rsidP="14C665B2" w:rsidRDefault="14C665B2" w14:paraId="27321600" w14:textId="265396D3">
            <w:pPr>
              <w:spacing w:after="0"/>
            </w:pPr>
            <w:r w:rsidRPr="14C665B2">
              <w:rPr>
                <w:rFonts w:ascii="Open Sans Light" w:hAnsi="Open Sans Light" w:eastAsia="Open Sans Light" w:cs="Open Sans Light"/>
                <w:color w:val="000000" w:themeColor="text1"/>
                <w:sz w:val="20"/>
                <w:szCs w:val="20"/>
                <w:lang w:val="en-GB"/>
              </w:rPr>
              <w:lastRenderedPageBreak/>
              <w:t xml:space="preserve"> </w:t>
            </w:r>
          </w:p>
          <w:p w:rsidR="14C665B2" w:rsidP="14C665B2" w:rsidRDefault="14C665B2" w14:paraId="5A1A5A41" w14:textId="535D8C88">
            <w:pPr>
              <w:spacing w:after="0"/>
            </w:pPr>
            <w:r w:rsidRPr="14C665B2">
              <w:rPr>
                <w:rFonts w:ascii="Open Sans Light" w:hAnsi="Open Sans Light" w:eastAsia="Open Sans Light" w:cs="Open Sans Light"/>
                <w:color w:val="000000" w:themeColor="text1"/>
                <w:sz w:val="20"/>
                <w:szCs w:val="20"/>
                <w:lang w:val="en-GB"/>
              </w:rPr>
              <w:t>Each published rationale includes:</w:t>
            </w:r>
          </w:p>
          <w:p w:rsidR="14C665B2" w:rsidP="14C665B2" w:rsidRDefault="14C665B2" w14:paraId="3FA0AA4F" w14:textId="132A66CA">
            <w:pPr>
              <w:spacing w:after="0"/>
            </w:pPr>
            <w:r w:rsidRPr="14C665B2">
              <w:rPr>
                <w:rFonts w:ascii="Open Sans Light" w:hAnsi="Open Sans Light" w:eastAsia="Open Sans Light" w:cs="Open Sans Light"/>
                <w:color w:val="000000" w:themeColor="text1"/>
                <w:sz w:val="20"/>
                <w:szCs w:val="20"/>
                <w:lang w:val="en-GB"/>
              </w:rPr>
              <w:t xml:space="preserve"> </w:t>
            </w:r>
          </w:p>
          <w:p w:rsidR="14C665B2" w:rsidP="14C665B2" w:rsidRDefault="14C665B2" w14:paraId="50DC1F16" w14:textId="64BCF714">
            <w:pPr>
              <w:pStyle w:val="ListParagraph"/>
              <w:numPr>
                <w:ilvl w:val="0"/>
                <w:numId w:val="17"/>
              </w:numPr>
              <w:spacing w:after="0"/>
              <w:rPr>
                <w:rFonts w:ascii="Open Sans Light" w:hAnsi="Open Sans Light" w:eastAsia="Open Sans Light" w:cs="Open Sans Light"/>
                <w:color w:val="000000" w:themeColor="text1"/>
                <w:sz w:val="20"/>
                <w:szCs w:val="20"/>
                <w:lang w:val="en-GB"/>
              </w:rPr>
            </w:pPr>
            <w:r w:rsidRPr="14C665B2">
              <w:rPr>
                <w:rFonts w:ascii="Open Sans Light" w:hAnsi="Open Sans Light" w:eastAsia="Open Sans Light" w:cs="Open Sans Light"/>
                <w:color w:val="000000" w:themeColor="text1"/>
                <w:sz w:val="20"/>
                <w:szCs w:val="20"/>
                <w:lang w:val="en-GB"/>
              </w:rPr>
              <w:t>Assessment name;</w:t>
            </w:r>
          </w:p>
          <w:p w:rsidR="14C665B2" w:rsidP="14C665B2" w:rsidRDefault="14C665B2" w14:paraId="6D96686D" w14:textId="28DB1ED4">
            <w:pPr>
              <w:pStyle w:val="ListParagraph"/>
              <w:numPr>
                <w:ilvl w:val="0"/>
                <w:numId w:val="17"/>
              </w:numPr>
              <w:spacing w:after="0"/>
              <w:rPr>
                <w:rFonts w:ascii="Open Sans Light" w:hAnsi="Open Sans Light" w:eastAsia="Open Sans Light" w:cs="Open Sans Light"/>
                <w:color w:val="000000" w:themeColor="text1"/>
                <w:sz w:val="20"/>
                <w:szCs w:val="20"/>
                <w:lang w:val="en-GB"/>
              </w:rPr>
            </w:pPr>
            <w:r w:rsidRPr="14C665B2">
              <w:rPr>
                <w:rFonts w:ascii="Open Sans Light" w:hAnsi="Open Sans Light" w:eastAsia="Open Sans Light" w:cs="Open Sans Light"/>
                <w:color w:val="000000" w:themeColor="text1"/>
                <w:sz w:val="20"/>
                <w:szCs w:val="20"/>
                <w:lang w:val="en-GB"/>
              </w:rPr>
              <w:t>Assessment code;</w:t>
            </w:r>
          </w:p>
          <w:p w:rsidR="14C665B2" w:rsidP="14C665B2" w:rsidRDefault="14C665B2" w14:paraId="2FEAAECE" w14:textId="329E88A2">
            <w:pPr>
              <w:pStyle w:val="ListParagraph"/>
              <w:numPr>
                <w:ilvl w:val="0"/>
                <w:numId w:val="17"/>
              </w:numPr>
              <w:spacing w:after="0"/>
              <w:rPr>
                <w:rFonts w:ascii="Open Sans Light" w:hAnsi="Open Sans Light" w:eastAsia="Open Sans Light" w:cs="Open Sans Light"/>
                <w:color w:val="000000" w:themeColor="text1"/>
                <w:sz w:val="20"/>
                <w:szCs w:val="20"/>
                <w:lang w:val="en-GB"/>
              </w:rPr>
            </w:pPr>
            <w:r w:rsidRPr="14C665B2">
              <w:rPr>
                <w:rFonts w:ascii="Open Sans Light" w:hAnsi="Open Sans Light" w:eastAsia="Open Sans Light" w:cs="Open Sans Light"/>
                <w:color w:val="000000" w:themeColor="text1"/>
                <w:sz w:val="20"/>
                <w:szCs w:val="20"/>
                <w:lang w:val="en-GB"/>
              </w:rPr>
              <w:t>Assessment price;</w:t>
            </w:r>
          </w:p>
          <w:p w:rsidR="14C665B2" w:rsidP="14C665B2" w:rsidRDefault="14C665B2" w14:paraId="74C4DFEE" w14:textId="6C6E1383">
            <w:pPr>
              <w:pStyle w:val="ListParagraph"/>
              <w:numPr>
                <w:ilvl w:val="0"/>
                <w:numId w:val="17"/>
              </w:numPr>
              <w:spacing w:after="0"/>
              <w:rPr>
                <w:rFonts w:ascii="Open Sans Light" w:hAnsi="Open Sans Light" w:eastAsia="Open Sans Light" w:cs="Open Sans Light"/>
                <w:color w:val="000000" w:themeColor="text1"/>
                <w:sz w:val="20"/>
                <w:szCs w:val="20"/>
                <w:lang w:val="en-GB"/>
              </w:rPr>
            </w:pPr>
            <w:r w:rsidRPr="14C665B2">
              <w:rPr>
                <w:rFonts w:ascii="Open Sans Light" w:hAnsi="Open Sans Light" w:eastAsia="Open Sans Light" w:cs="Open Sans Light"/>
                <w:color w:val="000000" w:themeColor="text1"/>
                <w:sz w:val="20"/>
                <w:szCs w:val="20"/>
                <w:lang w:val="en-GB"/>
              </w:rPr>
              <w:t>Assessment date;</w:t>
            </w:r>
          </w:p>
          <w:p w:rsidR="14C665B2" w:rsidP="14C665B2" w:rsidRDefault="14C665B2" w14:paraId="72E8A6DC" w14:textId="0DEF8823">
            <w:pPr>
              <w:pStyle w:val="ListParagraph"/>
              <w:numPr>
                <w:ilvl w:val="0"/>
                <w:numId w:val="17"/>
              </w:numPr>
              <w:spacing w:after="0"/>
              <w:rPr>
                <w:rFonts w:ascii="Open Sans Light" w:hAnsi="Open Sans Light" w:eastAsia="Open Sans Light" w:cs="Open Sans Light"/>
                <w:color w:val="000000" w:themeColor="text1"/>
                <w:sz w:val="20"/>
                <w:szCs w:val="20"/>
                <w:lang w:val="en-GB"/>
              </w:rPr>
            </w:pPr>
            <w:r w:rsidRPr="14C665B2">
              <w:rPr>
                <w:rFonts w:ascii="Open Sans Light" w:hAnsi="Open Sans Light" w:eastAsia="Open Sans Light" w:cs="Open Sans Light"/>
                <w:color w:val="000000" w:themeColor="text1"/>
                <w:sz w:val="20"/>
                <w:szCs w:val="20"/>
                <w:lang w:val="en-GB"/>
              </w:rPr>
              <w:t>Price change to previous assessment;</w:t>
            </w:r>
          </w:p>
          <w:p w:rsidR="14C665B2" w:rsidP="14C665B2" w:rsidRDefault="14C665B2" w14:paraId="3C4BE90F" w14:textId="24616EE2">
            <w:pPr>
              <w:pStyle w:val="ListParagraph"/>
              <w:numPr>
                <w:ilvl w:val="0"/>
                <w:numId w:val="17"/>
              </w:numPr>
              <w:spacing w:after="0"/>
              <w:rPr>
                <w:rFonts w:ascii="Open Sans Light" w:hAnsi="Open Sans Light" w:eastAsia="Open Sans Light" w:cs="Open Sans Light"/>
                <w:color w:val="000000" w:themeColor="text1"/>
                <w:sz w:val="20"/>
                <w:szCs w:val="20"/>
                <w:lang w:val="en-GB"/>
              </w:rPr>
            </w:pPr>
            <w:r w:rsidRPr="14C665B2">
              <w:rPr>
                <w:rFonts w:ascii="Open Sans Light" w:hAnsi="Open Sans Light" w:eastAsia="Open Sans Light" w:cs="Open Sans Light"/>
                <w:color w:val="000000" w:themeColor="text1"/>
                <w:sz w:val="20"/>
                <w:szCs w:val="20"/>
                <w:lang w:val="en-GB"/>
              </w:rPr>
              <w:t>Indication why the assessment was assessed changed or unchanged;</w:t>
            </w:r>
          </w:p>
          <w:p w:rsidR="14C665B2" w:rsidP="14C665B2" w:rsidRDefault="14C665B2" w14:paraId="311D9CDB" w14:textId="4A9037C5">
            <w:pPr>
              <w:spacing w:after="0"/>
              <w:ind w:left="720"/>
            </w:pPr>
            <w:r w:rsidRPr="14C665B2">
              <w:rPr>
                <w:rFonts w:ascii="Open Sans Light" w:hAnsi="Open Sans Light" w:eastAsia="Open Sans Light" w:cs="Open Sans Light"/>
                <w:color w:val="000000" w:themeColor="text1"/>
                <w:sz w:val="20"/>
                <w:szCs w:val="20"/>
                <w:lang w:val="en-GB"/>
              </w:rPr>
              <w:t>and</w:t>
            </w:r>
          </w:p>
          <w:p w:rsidR="14C665B2" w:rsidP="14C665B2" w:rsidRDefault="14C665B2" w14:paraId="7F4E6466" w14:textId="60A045FA">
            <w:pPr>
              <w:spacing w:after="0"/>
            </w:pPr>
            <w:r w:rsidRPr="14C665B2">
              <w:rPr>
                <w:rFonts w:ascii="Open Sans Light" w:hAnsi="Open Sans Light" w:eastAsia="Open Sans Light" w:cs="Open Sans Light"/>
                <w:color w:val="000000" w:themeColor="text1"/>
                <w:sz w:val="20"/>
                <w:szCs w:val="20"/>
                <w:lang w:val="en-GB"/>
              </w:rPr>
              <w:t>Indication if any data was excluded.</w:t>
            </w:r>
          </w:p>
          <w:p w:rsidR="14C665B2" w:rsidP="14C665B2" w:rsidRDefault="14C665B2" w14:paraId="06E40AA4" w14:textId="7299A609">
            <w:pPr>
              <w:spacing w:after="0"/>
            </w:pPr>
            <w:r w:rsidRPr="14C665B2">
              <w:rPr>
                <w:rFonts w:ascii="Open Sans Light" w:hAnsi="Open Sans Light" w:eastAsia="Open Sans Light" w:cs="Open Sans Light"/>
                <w:color w:val="000000" w:themeColor="text1"/>
                <w:sz w:val="20"/>
                <w:szCs w:val="20"/>
                <w:lang w:val="en-GB"/>
              </w:rPr>
              <w:t xml:space="preserve"> </w:t>
            </w:r>
          </w:p>
          <w:p w:rsidR="14C665B2" w:rsidP="14C665B2" w:rsidRDefault="14C665B2" w14:paraId="2E40783E" w14:textId="771D9EE3">
            <w:pPr>
              <w:spacing w:after="0"/>
            </w:pPr>
            <w:r w:rsidRPr="14C665B2">
              <w:rPr>
                <w:rFonts w:ascii="Open Sans Light" w:hAnsi="Open Sans Light" w:eastAsia="Open Sans Light" w:cs="Open Sans Light"/>
                <w:color w:val="000000" w:themeColor="text1"/>
                <w:sz w:val="20"/>
                <w:szCs w:val="20"/>
                <w:lang w:val="en-GB"/>
              </w:rPr>
              <w:t>Each published market commentary includes:</w:t>
            </w:r>
          </w:p>
          <w:p w:rsidR="14C665B2" w:rsidP="14C665B2" w:rsidRDefault="14C665B2" w14:paraId="687AA7A6" w14:textId="31A18DCE">
            <w:pPr>
              <w:pStyle w:val="ListParagraph"/>
              <w:numPr>
                <w:ilvl w:val="0"/>
                <w:numId w:val="18"/>
              </w:numPr>
              <w:spacing w:after="0"/>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Assessment name;</w:t>
            </w:r>
          </w:p>
          <w:p w:rsidR="14C665B2" w:rsidP="14C665B2" w:rsidRDefault="14C665B2" w14:paraId="70E9F227" w14:textId="09563227">
            <w:pPr>
              <w:pStyle w:val="ListParagraph"/>
              <w:numPr>
                <w:ilvl w:val="0"/>
                <w:numId w:val="18"/>
              </w:numPr>
              <w:spacing w:after="0"/>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Assessment price;</w:t>
            </w:r>
          </w:p>
          <w:p w:rsidR="14C665B2" w:rsidP="14C665B2" w:rsidRDefault="14C665B2" w14:paraId="7CC5A037" w14:textId="4CB3E451">
            <w:pPr>
              <w:pStyle w:val="ListParagraph"/>
              <w:numPr>
                <w:ilvl w:val="0"/>
                <w:numId w:val="18"/>
              </w:numPr>
              <w:spacing w:after="0"/>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Assessment date;</w:t>
            </w:r>
          </w:p>
          <w:p w:rsidR="14C665B2" w:rsidP="14C665B2" w:rsidRDefault="14C665B2" w14:paraId="77A1C22C" w14:textId="4A06E41C">
            <w:pPr>
              <w:pStyle w:val="ListParagraph"/>
              <w:numPr>
                <w:ilvl w:val="0"/>
                <w:numId w:val="18"/>
              </w:numPr>
              <w:spacing w:after="0"/>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Market analysis;</w:t>
            </w:r>
          </w:p>
        </w:tc>
      </w:tr>
      <w:tr w:rsidR="14C665B2" w:rsidTr="37B7B754" w14:paraId="7AC95DCD" w14:textId="77777777">
        <w:trPr>
          <w:trHeight w:val="615"/>
        </w:trPr>
        <w:tc>
          <w:tcPr>
            <w:tcW w:w="9360" w:type="dxa"/>
            <w:gridSpan w:val="3"/>
            <w:tcBorders>
              <w:top w:val="single" w:color="auto" w:sz="8" w:space="0"/>
              <w:left w:val="single" w:color="auto" w:sz="8" w:space="0"/>
              <w:bottom w:val="single" w:color="auto" w:sz="8" w:space="0"/>
              <w:right w:val="single" w:color="auto" w:sz="8" w:space="0"/>
            </w:tcBorders>
            <w:shd w:val="clear" w:color="auto" w:fill="B5FDDB"/>
            <w:tcMar>
              <w:top w:w="165" w:type="dxa"/>
              <w:left w:w="84" w:type="dxa"/>
              <w:right w:w="92" w:type="dxa"/>
            </w:tcMar>
          </w:tcPr>
          <w:p w:rsidR="14C665B2" w:rsidP="14C665B2" w:rsidRDefault="14C665B2" w14:paraId="1060BB22" w14:textId="59E8012F">
            <w:pPr>
              <w:spacing w:after="0" w:line="257" w:lineRule="auto"/>
              <w:ind w:right="67"/>
            </w:pPr>
            <w:r w:rsidRPr="14C665B2">
              <w:rPr>
                <w:rFonts w:ascii="Open Sans Light" w:hAnsi="Open Sans Light" w:eastAsia="Open Sans Light" w:cs="Open Sans Light"/>
                <w:b/>
                <w:bCs/>
                <w:color w:val="000000" w:themeColor="text1"/>
                <w:lang w:val="en-GB"/>
              </w:rPr>
              <w:lastRenderedPageBreak/>
              <w:t>Integrity of the Reporting Process</w:t>
            </w:r>
          </w:p>
        </w:tc>
      </w:tr>
      <w:tr w:rsidR="14C665B2" w:rsidTr="37B7B754" w14:paraId="7A4E188D" w14:textId="77777777">
        <w:trPr>
          <w:trHeight w:val="615"/>
        </w:trPr>
        <w:tc>
          <w:tcPr>
            <w:tcW w:w="217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4259DC63" w14:textId="022C3361">
            <w:pPr>
              <w:tabs>
                <w:tab w:val="center" w:pos="138"/>
                <w:tab w:val="left" w:pos="1343"/>
              </w:tabs>
              <w:spacing w:after="0" w:line="257" w:lineRule="auto"/>
            </w:pPr>
            <w:r w:rsidRPr="14C665B2">
              <w:rPr>
                <w:rFonts w:ascii="Open Sans Light" w:hAnsi="Open Sans Light" w:eastAsia="Open Sans Light" w:cs="Open Sans Light"/>
                <w:color w:val="000000" w:themeColor="text1"/>
                <w:lang w:val="en-GB"/>
              </w:rPr>
              <w:t xml:space="preserve">2.4 A PRA should: </w:t>
            </w:r>
          </w:p>
          <w:p w:rsidR="14C665B2" w:rsidP="14C665B2" w:rsidRDefault="14C665B2" w14:paraId="71D4E758" w14:textId="7CBAC8C3">
            <w:pPr>
              <w:tabs>
                <w:tab w:val="center" w:pos="138"/>
                <w:tab w:val="left" w:pos="1343"/>
              </w:tabs>
              <w:spacing w:after="0" w:line="257" w:lineRule="auto"/>
            </w:pPr>
            <w:r w:rsidRPr="14C665B2">
              <w:rPr>
                <w:rFonts w:ascii="Open Sans Light" w:hAnsi="Open Sans Light" w:eastAsia="Open Sans Light" w:cs="Open Sans Light"/>
                <w:color w:val="000000" w:themeColor="text1"/>
                <w:lang w:val="en-GB"/>
              </w:rPr>
              <w:t xml:space="preserve">a) Specify the criteria that define who may submit market data to the PRA; </w:t>
            </w:r>
          </w:p>
          <w:p w:rsidR="14C665B2" w:rsidP="14C665B2" w:rsidRDefault="14C665B2" w14:paraId="4C519A76" w14:textId="78549203">
            <w:pPr>
              <w:spacing w:after="0" w:line="238" w:lineRule="auto"/>
              <w:ind w:left="1" w:right="58"/>
            </w:pPr>
            <w:r w:rsidRPr="14C665B2">
              <w:rPr>
                <w:rFonts w:ascii="Open Sans Light" w:hAnsi="Open Sans Light" w:eastAsia="Open Sans Light" w:cs="Open Sans Light"/>
                <w:color w:val="000000" w:themeColor="text1"/>
                <w:lang w:val="en-GB"/>
              </w:rPr>
              <w:t xml:space="preserve">b) Have quality control procedures to evaluate the identity of a submitter and any </w:t>
            </w:r>
            <w:r w:rsidRPr="14C665B2">
              <w:rPr>
                <w:rFonts w:ascii="Open Sans Light" w:hAnsi="Open Sans Light" w:eastAsia="Open Sans Light" w:cs="Open Sans Light"/>
                <w:color w:val="000000" w:themeColor="text1"/>
                <w:lang w:val="en-GB"/>
              </w:rPr>
              <w:lastRenderedPageBreak/>
              <w:t xml:space="preserve">employee(s) of a submitter who report market data and the authorization of such person(s) to report market data on behalf of a submitter; </w:t>
            </w:r>
          </w:p>
          <w:p w:rsidR="14C665B2" w:rsidP="14C665B2" w:rsidRDefault="14C665B2" w14:paraId="4BECFB25" w14:textId="36E4FDF0">
            <w:pPr>
              <w:spacing w:after="1" w:line="238" w:lineRule="auto"/>
              <w:ind w:left="1" w:right="27"/>
            </w:pPr>
            <w:r w:rsidRPr="14C665B2">
              <w:rPr>
                <w:rFonts w:ascii="Open Sans Light" w:hAnsi="Open Sans Light" w:eastAsia="Open Sans Light" w:cs="Open Sans Light"/>
                <w:color w:val="000000" w:themeColor="text1"/>
                <w:lang w:val="en-GB"/>
              </w:rPr>
              <w:t xml:space="preserve">c) Specify the criteria applied to employees of a submitter who are permitted to submit market data to a PRA on behalf of a submitter; encourage submitters to submit transaction data from back office functions and seek corroborating data from other sources where transaction data is received directly from a trader; </w:t>
            </w:r>
          </w:p>
          <w:p w:rsidR="14C665B2" w:rsidP="14C665B2" w:rsidRDefault="14C665B2" w14:paraId="3ABAFE28" w14:textId="18D57989">
            <w:pPr>
              <w:spacing w:after="0" w:line="238" w:lineRule="auto"/>
              <w:ind w:left="1" w:right="145"/>
            </w:pPr>
            <w:r w:rsidRPr="14C665B2">
              <w:rPr>
                <w:rFonts w:ascii="Open Sans Light" w:hAnsi="Open Sans Light" w:eastAsia="Open Sans Light" w:cs="Open Sans Light"/>
                <w:color w:val="000000" w:themeColor="text1"/>
                <w:lang w:val="en-GB"/>
              </w:rPr>
              <w:t xml:space="preserve">d) Implement internal controls and written </w:t>
            </w:r>
          </w:p>
          <w:p w:rsidR="14C665B2" w:rsidP="14C665B2" w:rsidRDefault="14C665B2" w14:paraId="2F8EEF04" w14:textId="305E498C">
            <w:pPr>
              <w:spacing w:after="0" w:line="238" w:lineRule="auto"/>
              <w:ind w:left="1" w:right="15"/>
            </w:pPr>
            <w:r w:rsidRPr="14C665B2">
              <w:rPr>
                <w:rFonts w:ascii="Open Sans Light" w:hAnsi="Open Sans Light" w:eastAsia="Open Sans Light" w:cs="Open Sans Light"/>
                <w:color w:val="000000" w:themeColor="text1"/>
                <w:lang w:val="en-GB"/>
              </w:rPr>
              <w:t xml:space="preserve">procedures to identify communications between submitters and </w:t>
            </w:r>
            <w:r w:rsidRPr="14C665B2">
              <w:rPr>
                <w:rFonts w:ascii="Open Sans Light" w:hAnsi="Open Sans Light" w:eastAsia="Open Sans Light" w:cs="Open Sans Light"/>
                <w:color w:val="000000" w:themeColor="text1"/>
                <w:lang w:val="en-GB"/>
              </w:rPr>
              <w:lastRenderedPageBreak/>
              <w:t xml:space="preserve">assessors that attempt to influence an assessment for the benefit of any trading position (whether of the submitter, its employees or any third party), attempt to cause an assessor to violate the PRA's rules or guidelines or identify submitters that engage in a pattern of submitting anomalous or suspicious transaction data. Procedures should include provision for escalation by the PRA of inquiry within the submitter’s company. Controls should include cross-checking market indicators to validate submitted information. </w:t>
            </w:r>
          </w:p>
          <w:p w:rsidR="14C665B2" w:rsidP="14C665B2" w:rsidRDefault="14C665B2" w14:paraId="3692F7A3" w14:textId="3181A207">
            <w:pPr>
              <w:tabs>
                <w:tab w:val="center" w:pos="138"/>
                <w:tab w:val="left" w:pos="1343"/>
              </w:tabs>
              <w:spacing w:after="0" w:line="257" w:lineRule="auto"/>
            </w:pPr>
            <w:r w:rsidRPr="14C665B2">
              <w:rPr>
                <w:rFonts w:ascii="Open Sans Light" w:hAnsi="Open Sans Light" w:eastAsia="Open Sans Light" w:cs="Open Sans Light"/>
                <w:color w:val="000000" w:themeColor="text1"/>
                <w:sz w:val="22"/>
                <w:szCs w:val="22"/>
                <w:lang w:val="en-GB"/>
              </w:rPr>
              <w:t xml:space="preserve"> </w:t>
            </w:r>
          </w:p>
        </w:tc>
        <w:tc>
          <w:tcPr>
            <w:tcW w:w="4254" w:type="dxa"/>
            <w:tcBorders>
              <w:top w:val="nil"/>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0EA6CA0F" w14:textId="35CF97E5">
            <w:pPr>
              <w:spacing w:after="5" w:line="247" w:lineRule="auto"/>
              <w:ind w:left="10" w:hanging="10"/>
            </w:pPr>
            <w:r w:rsidRPr="14C665B2">
              <w:rPr>
                <w:rFonts w:ascii="Open Sans Light" w:hAnsi="Open Sans Light" w:eastAsia="Open Sans Light" w:cs="Open Sans Light"/>
                <w:b/>
                <w:bCs/>
                <w:color w:val="000000" w:themeColor="text1"/>
                <w:lang w:val="en-GB"/>
              </w:rPr>
              <w:lastRenderedPageBreak/>
              <w:t>Policy Statement</w:t>
            </w:r>
          </w:p>
          <w:p w:rsidR="14C665B2" w:rsidP="14C665B2" w:rsidRDefault="14C665B2" w14:paraId="3B4B053A" w14:textId="3E18E3BF">
            <w:pPr>
              <w:spacing w:after="5" w:line="247" w:lineRule="auto"/>
              <w:ind w:left="10" w:hanging="10"/>
            </w:pPr>
            <w:r w:rsidRPr="14C665B2">
              <w:rPr>
                <w:rFonts w:ascii="Open Sans Light" w:hAnsi="Open Sans Light" w:eastAsia="Open Sans Light" w:cs="Open Sans Light"/>
                <w:color w:val="000000" w:themeColor="text1"/>
                <w:lang w:val="en-GB"/>
              </w:rPr>
              <w:t>a) The Expana Assessment Methodology states that Expana welcomes price inputs from any market participant that has relevant and nonspeculative price information that is provided in good faith. The Expana Assessment Methodology further outlines how data can be reported to Expana and what data should be reported to Expana.</w:t>
            </w:r>
          </w:p>
          <w:p w:rsidR="14C665B2" w:rsidP="14C665B2" w:rsidRDefault="14C665B2" w14:paraId="5A3FD43C" w14:textId="12017A05">
            <w:pPr>
              <w:spacing w:after="5" w:line="247" w:lineRule="auto"/>
              <w:ind w:left="10" w:hanging="10"/>
            </w:pPr>
            <w:r w:rsidRPr="14C665B2">
              <w:rPr>
                <w:rFonts w:ascii="Open Sans Light" w:hAnsi="Open Sans Light" w:eastAsia="Open Sans Light" w:cs="Open Sans Light"/>
                <w:color w:val="000000" w:themeColor="text1"/>
                <w:lang w:val="en-GB"/>
              </w:rPr>
              <w:lastRenderedPageBreak/>
              <w:t xml:space="preserve"> </w:t>
            </w:r>
          </w:p>
          <w:p w:rsidR="14C665B2" w:rsidP="14C665B2" w:rsidRDefault="14C665B2" w14:paraId="72E1F2D5" w14:textId="645C0DBD">
            <w:pPr>
              <w:spacing w:after="5" w:line="247" w:lineRule="auto"/>
              <w:ind w:left="10" w:hanging="10"/>
            </w:pPr>
            <w:r w:rsidRPr="14C665B2">
              <w:rPr>
                <w:rFonts w:ascii="Open Sans Light" w:hAnsi="Open Sans Light" w:eastAsia="Open Sans Light" w:cs="Open Sans Light"/>
                <w:color w:val="000000" w:themeColor="text1"/>
                <w:lang w:val="en-GB"/>
              </w:rPr>
              <w:t>b) The Expana Assessment Methodology provides a non-exhaustive list of individuals that can report price information to Expana and qualifies that all price submitters need to be available for further qualification of their price points after submission. Additionally, the Expana Market Data in Assessments Policy outlines to all price assessors how price submitters and price points are validated.</w:t>
            </w:r>
          </w:p>
          <w:p w:rsidR="14C665B2" w:rsidP="14C665B2" w:rsidRDefault="14C665B2" w14:paraId="26F664E0" w14:textId="38421060">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07649925" w14:textId="0AE65F72">
            <w:pPr>
              <w:spacing w:after="5" w:line="247" w:lineRule="auto"/>
              <w:ind w:left="10" w:hanging="10"/>
            </w:pPr>
            <w:r w:rsidRPr="14C665B2">
              <w:rPr>
                <w:rFonts w:ascii="Open Sans Light" w:hAnsi="Open Sans Light" w:eastAsia="Open Sans Light" w:cs="Open Sans Light"/>
                <w:color w:val="000000" w:themeColor="text1"/>
                <w:lang w:val="en-GB"/>
              </w:rPr>
              <w:t>c) The Expana Assessment Methodology states that Expana expects all price providers to have familiarized themselves with the Expana Assessment Methodology and the Expana Price Assessment Specifications Guides.</w:t>
            </w:r>
          </w:p>
          <w:p w:rsidR="14C665B2" w:rsidP="14C665B2" w:rsidRDefault="14C665B2" w14:paraId="2C3B24AB" w14:textId="7C309031">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5411A87B" w14:textId="5F699726">
            <w:pPr>
              <w:spacing w:after="5" w:line="247" w:lineRule="auto"/>
              <w:ind w:left="10" w:hanging="10"/>
            </w:pPr>
            <w:r w:rsidRPr="14C665B2">
              <w:rPr>
                <w:rFonts w:ascii="Open Sans Light" w:hAnsi="Open Sans Light" w:eastAsia="Open Sans Light" w:cs="Open Sans Light"/>
                <w:color w:val="000000" w:themeColor="text1"/>
                <w:lang w:val="en-GB"/>
              </w:rPr>
              <w:t xml:space="preserve">d) Expana’s Responses to 2.2 (c) and 2.2 (d) provide further information on how Expana cross-checks market indicators and identifies anomalous information. The Expana Market Data in Assessments Policy explains in section 5.0 that, should Expana believe that price submitters are deliberately providing anomalous information or price points, this will be noted internally. In the first instance, Expana will reach out to the submitter’s company. If believed to be necessary, Expana will ban the company from the assessment </w:t>
            </w:r>
            <w:r w:rsidRPr="14C665B2">
              <w:rPr>
                <w:rFonts w:ascii="Open Sans Light" w:hAnsi="Open Sans Light" w:eastAsia="Open Sans Light" w:cs="Open Sans Light"/>
                <w:color w:val="000000" w:themeColor="text1"/>
                <w:lang w:val="en-GB"/>
              </w:rPr>
              <w:lastRenderedPageBreak/>
              <w:t>process and escalate the matter to the relevant authority if appropriate.</w:t>
            </w:r>
          </w:p>
          <w:p w:rsidR="14C665B2" w:rsidP="14C665B2" w:rsidRDefault="14C665B2" w14:paraId="34A220B3" w14:textId="79017D85">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0B88DEA8" w14:textId="47DE9F31">
            <w:pPr>
              <w:spacing w:after="5" w:line="247" w:lineRule="auto"/>
              <w:ind w:left="10" w:hanging="10"/>
            </w:pPr>
            <w:r w:rsidRPr="14C665B2">
              <w:rPr>
                <w:rFonts w:ascii="Open Sans Light" w:hAnsi="Open Sans Light" w:eastAsia="Open Sans Light" w:cs="Open Sans Light"/>
                <w:b/>
                <w:bCs/>
                <w:color w:val="000000" w:themeColor="text1"/>
                <w:lang w:val="en-GB"/>
              </w:rPr>
              <w:t>Process &amp; Control Activities</w:t>
            </w:r>
          </w:p>
          <w:p w:rsidR="14C665B2" w:rsidP="14C665B2" w:rsidRDefault="14C665B2" w14:paraId="3B459248" w14:textId="11A62FE0">
            <w:pPr>
              <w:spacing w:after="5" w:line="247" w:lineRule="auto"/>
              <w:ind w:left="10" w:hanging="10"/>
            </w:pPr>
            <w:r w:rsidRPr="14C665B2">
              <w:rPr>
                <w:rFonts w:ascii="Open Sans Light" w:hAnsi="Open Sans Light" w:eastAsia="Open Sans Light" w:cs="Open Sans Light"/>
                <w:color w:val="000000" w:themeColor="text1"/>
                <w:lang w:val="en-GB"/>
              </w:rPr>
              <w:t>d) Expana maintains details of all submitters who deliberately provided anomalous information or price points and any actions taken by Expana against the submitter. In the first instance, Expana will reach out to the submitter’s company. If believed to be necessary, Expana will ban the company from the assessment process and escalate the matter to the relevant authority if appropriate.</w:t>
            </w:r>
          </w:p>
          <w:p w:rsidR="14C665B2" w:rsidP="14C665B2" w:rsidRDefault="14C665B2" w14:paraId="6F2DF564" w14:textId="5EB087CA">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tc>
        <w:tc>
          <w:tcPr>
            <w:tcW w:w="2933" w:type="dxa"/>
            <w:tcBorders>
              <w:top w:val="nil"/>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13329AB9" w14:textId="4B7B7805">
            <w:pPr>
              <w:spacing w:after="0" w:line="257" w:lineRule="auto"/>
              <w:ind w:right="67"/>
            </w:pPr>
            <w:r w:rsidRPr="14C665B2">
              <w:rPr>
                <w:rFonts w:ascii="Open Sans Light" w:hAnsi="Open Sans Light" w:eastAsia="Open Sans Light" w:cs="Open Sans Light"/>
                <w:b/>
                <w:bCs/>
                <w:color w:val="000000" w:themeColor="text1"/>
                <w:lang w:val="en-GB"/>
              </w:rPr>
              <w:lastRenderedPageBreak/>
              <w:t>Category 1 and 2 - Policy Statement</w:t>
            </w:r>
          </w:p>
          <w:p w:rsidR="14C665B2" w:rsidP="14C665B2" w:rsidRDefault="14C665B2" w14:paraId="2228A4BD" w14:textId="04937DDB">
            <w:pPr>
              <w:spacing w:after="0" w:line="257" w:lineRule="auto"/>
              <w:ind w:right="67"/>
            </w:pPr>
            <w:r w:rsidRPr="14C665B2">
              <w:rPr>
                <w:rFonts w:ascii="Open Sans Light" w:hAnsi="Open Sans Light" w:eastAsia="Open Sans Light" w:cs="Open Sans Light"/>
                <w:color w:val="000000" w:themeColor="text1"/>
                <w:lang w:val="en-GB"/>
              </w:rPr>
              <w:t>BDO inspected the Expana Assessment Methodology and noted that it is as described in Expana’s Response to Principle 2.4(a)-(c).</w:t>
            </w:r>
          </w:p>
          <w:p w:rsidR="14C665B2" w:rsidP="14C665B2" w:rsidRDefault="14C665B2" w14:paraId="6AFFAC0D" w14:textId="0500555C">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4DA8E61E" w14:textId="2C838FDC">
            <w:pPr>
              <w:spacing w:after="0"/>
            </w:pPr>
            <w:r w:rsidRPr="14C665B2">
              <w:rPr>
                <w:rFonts w:ascii="Open Sans Light" w:hAnsi="Open Sans Light" w:eastAsia="Open Sans Light" w:cs="Open Sans Light"/>
                <w:color w:val="000000" w:themeColor="text1"/>
                <w:sz w:val="20"/>
                <w:szCs w:val="20"/>
                <w:lang w:val="en-GB"/>
              </w:rPr>
              <w:t xml:space="preserve">BDO inspected the Expana Market Data in Assessments Policy and noted that it is as </w:t>
            </w:r>
            <w:r w:rsidRPr="14C665B2">
              <w:rPr>
                <w:rFonts w:ascii="Open Sans Light" w:hAnsi="Open Sans Light" w:eastAsia="Open Sans Light" w:cs="Open Sans Light"/>
                <w:color w:val="000000" w:themeColor="text1"/>
                <w:sz w:val="20"/>
                <w:szCs w:val="20"/>
                <w:lang w:val="en-GB"/>
              </w:rPr>
              <w:lastRenderedPageBreak/>
              <w:t xml:space="preserve">described in Expana’s Response to Principle 2.4(b) and 2.4(d). </w:t>
            </w:r>
          </w:p>
          <w:p w:rsidR="14C665B2" w:rsidP="14C665B2" w:rsidRDefault="14C665B2" w14:paraId="7F8F1EC0" w14:textId="3BA50EEA">
            <w:pPr>
              <w:spacing w:after="0"/>
            </w:pPr>
            <w:r w:rsidRPr="14C665B2">
              <w:rPr>
                <w:rFonts w:ascii="Open Sans Light" w:hAnsi="Open Sans Light" w:eastAsia="Open Sans Light" w:cs="Open Sans Light"/>
                <w:color w:val="000000" w:themeColor="text1"/>
                <w:sz w:val="20"/>
                <w:szCs w:val="20"/>
                <w:lang w:val="en-GB"/>
              </w:rPr>
              <w:t xml:space="preserve"> </w:t>
            </w:r>
          </w:p>
          <w:p w:rsidR="14C665B2" w:rsidP="14C665B2" w:rsidRDefault="14C665B2" w14:paraId="50C1EEEE" w14:textId="7D314894">
            <w:pPr>
              <w:spacing w:after="0"/>
            </w:pPr>
            <w:r w:rsidRPr="14C665B2">
              <w:rPr>
                <w:rFonts w:ascii="Open Sans Light" w:hAnsi="Open Sans Light" w:eastAsia="Open Sans Light" w:cs="Open Sans Light"/>
                <w:color w:val="000000" w:themeColor="text1"/>
                <w:sz w:val="20"/>
                <w:szCs w:val="20"/>
                <w:lang w:val="en-GB"/>
              </w:rPr>
              <w:t xml:space="preserve">For testing on how Mintec cross-checks market indicators and identifies anomalous information, please refer to Principle 2.2(c) and 2.2(d). </w:t>
            </w:r>
          </w:p>
          <w:p w:rsidR="14C665B2" w:rsidP="14C665B2" w:rsidRDefault="14C665B2" w14:paraId="2DA06A52" w14:textId="51B4A8EB">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52F11085" w14:textId="01E6F7D2">
            <w:pPr>
              <w:spacing w:after="0" w:line="257" w:lineRule="auto"/>
              <w:ind w:right="67"/>
            </w:pPr>
            <w:r w:rsidRPr="14C665B2">
              <w:rPr>
                <w:rFonts w:ascii="Open Sans Light" w:hAnsi="Open Sans Light" w:eastAsia="Open Sans Light" w:cs="Open Sans Light"/>
                <w:b/>
                <w:bCs/>
                <w:color w:val="000000" w:themeColor="text1"/>
                <w:lang w:val="en-GB"/>
              </w:rPr>
              <w:t>Category 1 and 2 – Process and Control Activity</w:t>
            </w:r>
          </w:p>
          <w:p w:rsidR="14C665B2" w:rsidP="14C665B2" w:rsidRDefault="14C665B2" w14:paraId="269B45B2" w14:textId="05B7CA10">
            <w:pPr>
              <w:spacing w:after="0" w:line="257" w:lineRule="auto"/>
              <w:ind w:right="67"/>
            </w:pPr>
            <w:r w:rsidRPr="14C665B2">
              <w:rPr>
                <w:rFonts w:ascii="Open Sans Light" w:hAnsi="Open Sans Light" w:eastAsia="Open Sans Light" w:cs="Open Sans Light"/>
                <w:color w:val="0000FF"/>
                <w:u w:val="single"/>
                <w:lang w:val="en-GB"/>
              </w:rPr>
              <w:t>Expana management noted there were no instances where a submitter delib</w:t>
            </w:r>
            <w:r w:rsidRPr="14C665B2">
              <w:rPr>
                <w:rFonts w:ascii="Open Sans Light" w:hAnsi="Open Sans Light" w:eastAsia="Open Sans Light" w:cs="Open Sans Light"/>
                <w:color w:val="000000" w:themeColor="text1"/>
                <w:lang w:val="en-GB"/>
              </w:rPr>
              <w:t>erately provided anomalous information during the period 1 January 2025 to 31 December 2025. Therefore, BDO performed no further validation procedures on this part of response.</w:t>
            </w:r>
          </w:p>
          <w:p w:rsidR="14C665B2" w:rsidP="14C665B2" w:rsidRDefault="14C665B2" w14:paraId="280E18AE" w14:textId="680ACAA4">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1DA1297E" w14:textId="7A855A3F">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6556A58B" w14:textId="731DD5AD">
            <w:pPr>
              <w:spacing w:after="0" w:line="257" w:lineRule="auto"/>
              <w:ind w:right="67"/>
              <w:jc w:val="both"/>
            </w:pPr>
            <w:r w:rsidRPr="14C665B2">
              <w:rPr>
                <w:rFonts w:ascii="Open Sans Light" w:hAnsi="Open Sans Light" w:eastAsia="Open Sans Light" w:cs="Open Sans Light"/>
                <w:color w:val="000000" w:themeColor="text1"/>
                <w:lang w:val="en-GB"/>
              </w:rPr>
              <w:t xml:space="preserve"> </w:t>
            </w:r>
          </w:p>
          <w:p w:rsidR="14C665B2" w:rsidP="14C665B2" w:rsidRDefault="14C665B2" w14:paraId="246EFBAD" w14:textId="6F4789AE">
            <w:pPr>
              <w:spacing w:after="0" w:line="257" w:lineRule="auto"/>
              <w:ind w:right="67"/>
              <w:jc w:val="both"/>
            </w:pPr>
            <w:r w:rsidRPr="14C665B2">
              <w:rPr>
                <w:rFonts w:ascii="Open Sans Light" w:hAnsi="Open Sans Light" w:eastAsia="Open Sans Light" w:cs="Open Sans Light"/>
                <w:color w:val="000000" w:themeColor="text1"/>
                <w:lang w:val="en-GB"/>
              </w:rPr>
              <w:t xml:space="preserve"> </w:t>
            </w:r>
          </w:p>
          <w:p w:rsidR="14C665B2" w:rsidP="14C665B2" w:rsidRDefault="14C665B2" w14:paraId="7290C704" w14:textId="0EC63F3A">
            <w:pPr>
              <w:spacing w:after="0" w:line="257" w:lineRule="auto"/>
              <w:ind w:right="67"/>
              <w:jc w:val="both"/>
            </w:pPr>
            <w:r w:rsidRPr="14C665B2">
              <w:rPr>
                <w:rFonts w:ascii="Open Sans Light" w:hAnsi="Open Sans Light" w:eastAsia="Open Sans Light" w:cs="Open Sans Light"/>
                <w:color w:val="000000" w:themeColor="text1"/>
                <w:lang w:val="en-GB"/>
              </w:rPr>
              <w:t xml:space="preserve"> </w:t>
            </w:r>
          </w:p>
        </w:tc>
      </w:tr>
      <w:tr w:rsidR="14C665B2" w:rsidTr="37B7B754" w14:paraId="3EF5317F" w14:textId="77777777">
        <w:trPr>
          <w:trHeight w:val="615"/>
        </w:trPr>
        <w:tc>
          <w:tcPr>
            <w:tcW w:w="9360" w:type="dxa"/>
            <w:gridSpan w:val="3"/>
            <w:tcBorders>
              <w:top w:val="single" w:color="auto" w:sz="8" w:space="0"/>
              <w:left w:val="single" w:color="auto" w:sz="8" w:space="0"/>
              <w:bottom w:val="single" w:color="auto" w:sz="8" w:space="0"/>
              <w:right w:val="single" w:color="auto" w:sz="8" w:space="0"/>
            </w:tcBorders>
            <w:shd w:val="clear" w:color="auto" w:fill="B5FDDB"/>
            <w:tcMar>
              <w:top w:w="165" w:type="dxa"/>
              <w:left w:w="84" w:type="dxa"/>
              <w:right w:w="92" w:type="dxa"/>
            </w:tcMar>
          </w:tcPr>
          <w:p w:rsidR="14C665B2" w:rsidP="14C665B2" w:rsidRDefault="14C665B2" w14:paraId="222E966A" w14:textId="0E395416">
            <w:pPr>
              <w:spacing w:after="0" w:line="257" w:lineRule="auto"/>
            </w:pPr>
            <w:r w:rsidRPr="14C665B2">
              <w:rPr>
                <w:rFonts w:ascii="Open Sans Light" w:hAnsi="Open Sans Light" w:eastAsia="Open Sans Light" w:cs="Open Sans Light"/>
                <w:b/>
                <w:bCs/>
                <w:color w:val="000000" w:themeColor="text1"/>
                <w:lang w:val="en-GB"/>
              </w:rPr>
              <w:lastRenderedPageBreak/>
              <w:t>Assessors</w:t>
            </w:r>
          </w:p>
        </w:tc>
      </w:tr>
      <w:tr w:rsidR="14C665B2" w:rsidTr="37B7B754" w14:paraId="7473A3A0" w14:textId="77777777">
        <w:trPr>
          <w:trHeight w:val="615"/>
        </w:trPr>
        <w:tc>
          <w:tcPr>
            <w:tcW w:w="217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45259951" w14:textId="1ACE2132">
            <w:pPr>
              <w:tabs>
                <w:tab w:val="center" w:pos="138"/>
                <w:tab w:val="left" w:pos="1343"/>
              </w:tabs>
              <w:spacing w:after="0" w:line="257" w:lineRule="auto"/>
            </w:pPr>
            <w:r w:rsidRPr="14C665B2">
              <w:rPr>
                <w:rFonts w:ascii="Open Sans Light" w:hAnsi="Open Sans Light" w:eastAsia="Open Sans Light" w:cs="Open Sans Light"/>
                <w:color w:val="000000" w:themeColor="text1"/>
                <w:lang w:val="en-GB"/>
              </w:rPr>
              <w:t>2.5 A PRA should adopt and have explicit internal rules and guidelines for selecting assessors, including their minimum level of training, experience and skills, as well as the process for periodic review of their competence.</w:t>
            </w:r>
          </w:p>
        </w:tc>
        <w:tc>
          <w:tcPr>
            <w:tcW w:w="4254" w:type="dxa"/>
            <w:tcBorders>
              <w:top w:val="nil"/>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78BD239B" w14:textId="769DC41E">
            <w:pPr>
              <w:spacing w:after="5" w:line="247" w:lineRule="auto"/>
              <w:ind w:left="10" w:hanging="10"/>
            </w:pPr>
            <w:r w:rsidRPr="14C665B2">
              <w:rPr>
                <w:rFonts w:ascii="Open Sans Light" w:hAnsi="Open Sans Light" w:eastAsia="Open Sans Light" w:cs="Open Sans Light"/>
                <w:b/>
                <w:bCs/>
                <w:color w:val="000000" w:themeColor="text1"/>
                <w:lang w:val="en-GB"/>
              </w:rPr>
              <w:t>Policy Statement</w:t>
            </w:r>
          </w:p>
          <w:p w:rsidR="14C665B2" w:rsidP="14C665B2" w:rsidRDefault="14C665B2" w14:paraId="3F26B1E7" w14:textId="7756D9F2">
            <w:pPr>
              <w:spacing w:after="5" w:line="247" w:lineRule="auto"/>
              <w:ind w:left="10" w:hanging="10"/>
            </w:pPr>
            <w:r w:rsidRPr="14C665B2">
              <w:rPr>
                <w:rFonts w:ascii="Open Sans Light" w:hAnsi="Open Sans Light" w:eastAsia="Open Sans Light" w:cs="Open Sans Light"/>
                <w:color w:val="000000" w:themeColor="text1"/>
                <w:lang w:val="en-GB"/>
              </w:rPr>
              <w:t xml:space="preserve">The Expana Assessor Competency and Development Policy sets out the requirements and competencies for: </w:t>
            </w:r>
          </w:p>
          <w:p w:rsidR="14C665B2" w:rsidP="14C665B2" w:rsidRDefault="14C665B2" w14:paraId="103F4736" w14:textId="7932E50D">
            <w:pPr>
              <w:pStyle w:val="ListParagraph"/>
              <w:numPr>
                <w:ilvl w:val="0"/>
                <w:numId w:val="13"/>
              </w:numPr>
              <w:spacing w:after="0" w:line="264" w:lineRule="auto"/>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The recruitment processes; </w:t>
            </w:r>
          </w:p>
          <w:p w:rsidR="14C665B2" w:rsidP="14C665B2" w:rsidRDefault="14C665B2" w14:paraId="72F73D0A" w14:textId="68BD044C">
            <w:pPr>
              <w:pStyle w:val="ListParagraph"/>
              <w:numPr>
                <w:ilvl w:val="0"/>
                <w:numId w:val="13"/>
              </w:numPr>
              <w:spacing w:after="0" w:line="264" w:lineRule="auto"/>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Assessor competency assessments; </w:t>
            </w:r>
          </w:p>
          <w:p w:rsidR="14C665B2" w:rsidP="14C665B2" w:rsidRDefault="14C665B2" w14:paraId="6163781D" w14:textId="18C14AAE">
            <w:pPr>
              <w:pStyle w:val="ListParagraph"/>
              <w:numPr>
                <w:ilvl w:val="0"/>
                <w:numId w:val="13"/>
              </w:numPr>
              <w:spacing w:after="0" w:line="264" w:lineRule="auto"/>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Documentation and compliance; </w:t>
            </w:r>
          </w:p>
          <w:p w:rsidR="14C665B2" w:rsidP="14C665B2" w:rsidRDefault="14C665B2" w14:paraId="4C66F875" w14:textId="7E137297">
            <w:pPr>
              <w:pStyle w:val="ListParagraph"/>
              <w:numPr>
                <w:ilvl w:val="0"/>
                <w:numId w:val="13"/>
              </w:numPr>
              <w:spacing w:after="0" w:line="264" w:lineRule="auto"/>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Succession planning; </w:t>
            </w:r>
          </w:p>
          <w:p w:rsidR="14C665B2" w:rsidP="14C665B2" w:rsidRDefault="14C665B2" w14:paraId="1FEFB8F0" w14:textId="5CBDD2BF">
            <w:pPr>
              <w:pStyle w:val="ListParagraph"/>
              <w:numPr>
                <w:ilvl w:val="0"/>
                <w:numId w:val="13"/>
              </w:numPr>
              <w:spacing w:after="0" w:line="264" w:lineRule="auto"/>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Development of assessors.</w:t>
            </w:r>
          </w:p>
          <w:p w:rsidR="14C665B2" w:rsidP="14C665B2" w:rsidRDefault="14C665B2" w14:paraId="12808B86" w14:textId="2D247D63">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575C0433" w14:textId="2B1DC817">
            <w:pPr>
              <w:spacing w:after="5" w:line="247" w:lineRule="auto"/>
              <w:ind w:left="10" w:hanging="10"/>
            </w:pPr>
            <w:r w:rsidRPr="14C665B2">
              <w:rPr>
                <w:rFonts w:ascii="Open Sans Light" w:hAnsi="Open Sans Light" w:eastAsia="Open Sans Light" w:cs="Open Sans Light"/>
                <w:color w:val="000000" w:themeColor="text1"/>
                <w:lang w:val="en-GB"/>
              </w:rPr>
              <w:t>The Expana Assessor Competency and Development Policy sets out the desired and required qualifications for prospective market reporters.</w:t>
            </w:r>
          </w:p>
          <w:p w:rsidR="14C665B2" w:rsidP="14C665B2" w:rsidRDefault="14C665B2" w14:paraId="4E03A858" w14:textId="37C72A30">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17BC9F8A" w14:textId="44B7E362">
            <w:pPr>
              <w:spacing w:after="5" w:line="247" w:lineRule="auto"/>
              <w:ind w:left="10" w:hanging="10"/>
            </w:pPr>
            <w:r w:rsidRPr="14C665B2">
              <w:rPr>
                <w:rFonts w:ascii="Open Sans Light" w:hAnsi="Open Sans Light" w:eastAsia="Open Sans Light" w:cs="Open Sans Light"/>
                <w:b/>
                <w:bCs/>
                <w:color w:val="000000" w:themeColor="text1"/>
                <w:lang w:val="en-GB"/>
              </w:rPr>
              <w:t>Process &amp; Control Activities</w:t>
            </w:r>
          </w:p>
          <w:p w:rsidR="14C665B2" w:rsidP="14C665B2" w:rsidRDefault="14C665B2" w14:paraId="783531EB" w14:textId="47716661">
            <w:pPr>
              <w:spacing w:after="5" w:line="247" w:lineRule="auto"/>
              <w:ind w:left="10" w:hanging="10"/>
            </w:pPr>
            <w:r w:rsidRPr="14C665B2">
              <w:rPr>
                <w:rFonts w:ascii="Open Sans Light" w:hAnsi="Open Sans Light" w:eastAsia="Open Sans Light" w:cs="Open Sans Light"/>
                <w:color w:val="000000" w:themeColor="text1"/>
                <w:lang w:val="en-GB"/>
              </w:rPr>
              <w:t>Expana regularly assesses the competence and quality of its assessors to ensure that price assessments made are consistent and that Expana assessors have the skills and tools required to make unbiased and transparent assessments. This is tested and documented by a methodology test which is conducted at least once in every 14-month period.</w:t>
            </w:r>
          </w:p>
          <w:p w:rsidR="14C665B2" w:rsidP="14C665B2" w:rsidRDefault="14C665B2" w14:paraId="75A8C636" w14:textId="3719DCF7">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0A2BBEAC" w14:textId="65F8871E">
            <w:pPr>
              <w:spacing w:after="5" w:line="247" w:lineRule="auto"/>
              <w:ind w:left="10" w:hanging="10"/>
            </w:pPr>
            <w:r w:rsidRPr="14C665B2">
              <w:rPr>
                <w:rFonts w:ascii="Open Sans Light" w:hAnsi="Open Sans Light" w:eastAsia="Open Sans Light" w:cs="Open Sans Light"/>
                <w:color w:val="000000" w:themeColor="text1"/>
                <w:lang w:val="en-GB"/>
              </w:rPr>
              <w:t xml:space="preserve">As part of a final round interview, market reporters will be asked to take part in a skills assessment, which can include a pricing simulation test and/or a presentation about a commodity area. </w:t>
            </w:r>
          </w:p>
          <w:p w:rsidR="14C665B2" w:rsidP="14C665B2" w:rsidRDefault="14C665B2" w14:paraId="16FD2FE3" w14:textId="3F7C5A11">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5AC802DB" w14:textId="54DCF8F7">
            <w:pPr>
              <w:spacing w:after="5" w:line="247" w:lineRule="auto"/>
              <w:ind w:left="10" w:hanging="10"/>
            </w:pPr>
            <w:r w:rsidRPr="14C665B2">
              <w:rPr>
                <w:rFonts w:ascii="Open Sans Light" w:hAnsi="Open Sans Light" w:eastAsia="Open Sans Light" w:cs="Open Sans Light"/>
                <w:color w:val="000000" w:themeColor="text1"/>
                <w:lang w:val="en-GB"/>
              </w:rPr>
              <w:lastRenderedPageBreak/>
              <w:t>During the assessment process, once all data points are verified, normalized, and all quality guidelines are met, assessments are checked and approved before publication as outlined in Principle 1.2.</w:t>
            </w:r>
          </w:p>
          <w:p w:rsidR="14C665B2" w:rsidP="14C665B2" w:rsidRDefault="14C665B2" w14:paraId="43C9E8CF" w14:textId="12B4FE51">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tc>
        <w:tc>
          <w:tcPr>
            <w:tcW w:w="2933" w:type="dxa"/>
            <w:tcBorders>
              <w:top w:val="nil"/>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1705156D" w14:textId="0340ECC6">
            <w:pPr>
              <w:spacing w:after="0" w:line="257" w:lineRule="auto"/>
              <w:ind w:right="67"/>
            </w:pPr>
            <w:r w:rsidRPr="14C665B2">
              <w:rPr>
                <w:rFonts w:ascii="Open Sans Light" w:hAnsi="Open Sans Light" w:eastAsia="Open Sans Light" w:cs="Open Sans Light"/>
                <w:b/>
                <w:bCs/>
                <w:color w:val="000000" w:themeColor="text1"/>
                <w:lang w:val="en-GB"/>
              </w:rPr>
              <w:lastRenderedPageBreak/>
              <w:t>Category 1 and 2 - Policy Statement</w:t>
            </w:r>
          </w:p>
          <w:p w:rsidR="14C665B2" w:rsidP="14C665B2" w:rsidRDefault="14C665B2" w14:paraId="60AC9C38" w14:textId="293A2521">
            <w:pPr>
              <w:spacing w:after="0" w:line="257" w:lineRule="auto"/>
              <w:ind w:right="67"/>
            </w:pPr>
            <w:r w:rsidRPr="14C665B2">
              <w:rPr>
                <w:rFonts w:ascii="Open Sans Light" w:hAnsi="Open Sans Light" w:eastAsia="Open Sans Light" w:cs="Open Sans Light"/>
                <w:color w:val="000000" w:themeColor="text1"/>
                <w:lang w:val="en-GB"/>
              </w:rPr>
              <w:t>BDO inspected the Expana Assessor Competency and Development Policy and noted that it is as described in Expana’s Response to Principle 2.5.</w:t>
            </w:r>
          </w:p>
          <w:p w:rsidR="14C665B2" w:rsidP="14C665B2" w:rsidRDefault="14C665B2" w14:paraId="55E41975" w14:textId="6BBB9017">
            <w:pPr>
              <w:spacing w:after="0" w:line="257" w:lineRule="auto"/>
              <w:ind w:right="67"/>
            </w:pPr>
            <w:r w:rsidRPr="14C665B2">
              <w:rPr>
                <w:rFonts w:ascii="Open Sans Light" w:hAnsi="Open Sans Light" w:eastAsia="Open Sans Light" w:cs="Open Sans Light"/>
                <w:b/>
                <w:bCs/>
                <w:color w:val="000000" w:themeColor="text1"/>
                <w:lang w:val="en-GB"/>
              </w:rPr>
              <w:t xml:space="preserve"> </w:t>
            </w:r>
          </w:p>
          <w:p w:rsidR="14C665B2" w:rsidP="14C665B2" w:rsidRDefault="14C665B2" w14:paraId="7A6032FA" w14:textId="4A49BD6D">
            <w:pPr>
              <w:spacing w:after="0" w:line="257" w:lineRule="auto"/>
              <w:ind w:right="67"/>
            </w:pPr>
            <w:r w:rsidRPr="14C665B2">
              <w:rPr>
                <w:rFonts w:ascii="Open Sans Light" w:hAnsi="Open Sans Light" w:eastAsia="Open Sans Light" w:cs="Open Sans Light"/>
                <w:b/>
                <w:bCs/>
                <w:color w:val="000000" w:themeColor="text1"/>
                <w:lang w:val="en-GB"/>
              </w:rPr>
              <w:t>Category 1 and 2 - Process and Control Activity</w:t>
            </w:r>
          </w:p>
          <w:p w:rsidR="14C665B2" w:rsidP="14C665B2" w:rsidRDefault="14C665B2" w14:paraId="1121293D" w14:textId="041D7D57">
            <w:pPr>
              <w:spacing w:after="0" w:line="257" w:lineRule="auto"/>
              <w:ind w:right="67"/>
            </w:pPr>
            <w:r w:rsidRPr="14C665B2">
              <w:rPr>
                <w:rFonts w:ascii="Open Sans Light" w:hAnsi="Open Sans Light" w:eastAsia="Open Sans Light" w:cs="Open Sans Light"/>
                <w:color w:val="000000" w:themeColor="text1"/>
                <w:lang w:val="en-GB"/>
              </w:rPr>
              <w:t xml:space="preserve">For a sample of price assessors, BDO inspected the result of the methodology test and noted that it had been passed within the last 14 months. </w:t>
            </w:r>
          </w:p>
          <w:p w:rsidR="14C665B2" w:rsidP="14C665B2" w:rsidRDefault="14C665B2" w14:paraId="3EEE8F03" w14:textId="105AB827">
            <w:pPr>
              <w:spacing w:after="0"/>
            </w:pPr>
            <w:r w:rsidRPr="14C665B2">
              <w:rPr>
                <w:rFonts w:ascii="Open Sans Light" w:hAnsi="Open Sans Light" w:eastAsia="Open Sans Light" w:cs="Open Sans Light"/>
                <w:color w:val="000000" w:themeColor="text1"/>
                <w:sz w:val="20"/>
                <w:szCs w:val="20"/>
                <w:lang w:val="en-GB"/>
              </w:rPr>
              <w:t xml:space="preserve"> </w:t>
            </w:r>
          </w:p>
          <w:p w:rsidR="14C665B2" w:rsidP="14C665B2" w:rsidRDefault="14C665B2" w14:paraId="24078255" w14:textId="66FABB5A">
            <w:pPr>
              <w:spacing w:after="0" w:line="257" w:lineRule="auto"/>
              <w:ind w:right="67"/>
            </w:pPr>
            <w:r w:rsidRPr="14C665B2">
              <w:rPr>
                <w:rFonts w:ascii="Open Sans Light" w:hAnsi="Open Sans Light" w:eastAsia="Open Sans Light" w:cs="Open Sans Light"/>
                <w:color w:val="000000" w:themeColor="text1"/>
                <w:lang w:val="en-GB"/>
              </w:rPr>
              <w:t>For a sample of price assessors that joined Expana during the audit period, BDO inspected the evidence of interview and noted a skills assessment was undertaken, involving a presentation on a commodity area.</w:t>
            </w:r>
          </w:p>
          <w:p w:rsidR="14C665B2" w:rsidP="14C665B2" w:rsidRDefault="14C665B2" w14:paraId="1D63445E" w14:textId="6D725A44">
            <w:pPr>
              <w:spacing w:after="0"/>
            </w:pPr>
            <w:r w:rsidRPr="14C665B2">
              <w:rPr>
                <w:rFonts w:ascii="Open Sans Light" w:hAnsi="Open Sans Light" w:eastAsia="Open Sans Light" w:cs="Open Sans Light"/>
                <w:color w:val="000000" w:themeColor="text1"/>
                <w:sz w:val="20"/>
                <w:szCs w:val="20"/>
                <w:lang w:val="en-GB"/>
              </w:rPr>
              <w:t xml:space="preserve"> </w:t>
            </w:r>
          </w:p>
          <w:p w:rsidR="14C665B2" w:rsidP="14C665B2" w:rsidRDefault="14C665B2" w14:paraId="3BD4F83B" w14:textId="6CB4D38E">
            <w:pPr>
              <w:spacing w:after="0" w:line="257" w:lineRule="auto"/>
              <w:ind w:right="67"/>
            </w:pPr>
            <w:r w:rsidRPr="14C665B2">
              <w:rPr>
                <w:rFonts w:ascii="Open Sans Light" w:hAnsi="Open Sans Light" w:eastAsia="Open Sans Light" w:cs="Open Sans Light"/>
                <w:b/>
                <w:bCs/>
                <w:color w:val="000000" w:themeColor="text1"/>
                <w:lang w:val="en-GB"/>
              </w:rPr>
              <w:lastRenderedPageBreak/>
              <w:t>Category 1 – Process and Control Activity</w:t>
            </w:r>
          </w:p>
          <w:p w:rsidR="14C665B2" w:rsidP="14C665B2" w:rsidRDefault="14C665B2" w14:paraId="3B5BA86B" w14:textId="2393D1F8">
            <w:pPr>
              <w:spacing w:after="0"/>
            </w:pPr>
            <w:r w:rsidRPr="14C665B2">
              <w:rPr>
                <w:rFonts w:ascii="Open Sans Light" w:hAnsi="Open Sans Light" w:eastAsia="Open Sans Light" w:cs="Open Sans Light"/>
                <w:color w:val="000000" w:themeColor="text1"/>
                <w:sz w:val="20"/>
                <w:szCs w:val="20"/>
                <w:lang w:val="en-GB"/>
              </w:rPr>
              <w:t>For a sample of in scope price assessments, BDO inspected the price assessment calculation spreadsheet and price assessment tool and noted that the price assessments are</w:t>
            </w:r>
            <w:r w:rsidRPr="14C665B2">
              <w:rPr>
                <w:rFonts w:ascii="Arial" w:hAnsi="Arial" w:eastAsia="Arial" w:cs="Arial"/>
                <w:color w:val="000000" w:themeColor="text1"/>
                <w:sz w:val="20"/>
                <w:szCs w:val="20"/>
                <w:lang w:val="en-GB"/>
              </w:rPr>
              <w:t xml:space="preserve"> </w:t>
            </w:r>
            <w:r w:rsidRPr="14C665B2">
              <w:rPr>
                <w:rFonts w:ascii="Open Sans Light" w:hAnsi="Open Sans Light" w:eastAsia="Open Sans Light" w:cs="Open Sans Light"/>
                <w:color w:val="000000" w:themeColor="text1"/>
                <w:sz w:val="20"/>
                <w:szCs w:val="20"/>
                <w:lang w:val="en-GB"/>
              </w:rPr>
              <w:t>checked and approved by another trained price assessor before publication.</w:t>
            </w:r>
            <w:r w:rsidRPr="14C665B2">
              <w:rPr>
                <w:rFonts w:ascii="Arial" w:hAnsi="Arial" w:eastAsia="Arial" w:cs="Arial"/>
                <w:color w:val="000000" w:themeColor="text1"/>
                <w:sz w:val="20"/>
                <w:szCs w:val="20"/>
                <w:lang w:val="en-GB"/>
              </w:rPr>
              <w:t xml:space="preserve"> </w:t>
            </w:r>
          </w:p>
          <w:p w:rsidR="14C665B2" w:rsidP="14C665B2" w:rsidRDefault="14C665B2" w14:paraId="67C80571" w14:textId="4D339853">
            <w:pPr>
              <w:spacing w:after="0" w:line="257" w:lineRule="auto"/>
              <w:ind w:right="67"/>
            </w:pPr>
            <w:r w:rsidRPr="14C665B2">
              <w:rPr>
                <w:rFonts w:ascii="Open Sans Light" w:hAnsi="Open Sans Light" w:eastAsia="Open Sans Light" w:cs="Open Sans Light"/>
                <w:b/>
                <w:bCs/>
                <w:color w:val="000000" w:themeColor="text1"/>
                <w:lang w:val="en-GB"/>
              </w:rPr>
              <w:t xml:space="preserve"> </w:t>
            </w:r>
          </w:p>
          <w:p w:rsidR="14C665B2" w:rsidP="14C665B2" w:rsidRDefault="14C665B2" w14:paraId="7EEA6483" w14:textId="49725CC9">
            <w:pPr>
              <w:spacing w:after="0" w:line="257" w:lineRule="auto"/>
              <w:ind w:right="67"/>
            </w:pPr>
            <w:r w:rsidRPr="14C665B2">
              <w:rPr>
                <w:rFonts w:ascii="Open Sans Light" w:hAnsi="Open Sans Light" w:eastAsia="Open Sans Light" w:cs="Open Sans Light"/>
                <w:b/>
                <w:bCs/>
                <w:color w:val="000000" w:themeColor="text1"/>
                <w:lang w:val="en-GB"/>
              </w:rPr>
              <w:t>Category 2 – Process and Control Activity</w:t>
            </w:r>
          </w:p>
          <w:p w:rsidR="14C665B2" w:rsidP="14C665B2" w:rsidRDefault="14C665B2" w14:paraId="0AB5EFA2" w14:textId="6EAD27E5">
            <w:pPr>
              <w:spacing w:after="5" w:line="247" w:lineRule="auto"/>
              <w:ind w:left="10" w:hanging="10"/>
            </w:pPr>
            <w:r w:rsidRPr="14C665B2">
              <w:rPr>
                <w:rFonts w:ascii="Open Sans Light" w:hAnsi="Open Sans Light" w:eastAsia="Open Sans Light" w:cs="Open Sans Light"/>
                <w:color w:val="000000" w:themeColor="text1"/>
                <w:lang w:val="en-GB"/>
              </w:rPr>
              <w:t>For an example of all in scope price assessments, BDO inspected the price assessment calculation spreadsheet and price assessment tool and noted that the price assessments are checked and approved by another trained price assessor before publication.</w:t>
            </w:r>
          </w:p>
          <w:p w:rsidR="14C665B2" w:rsidP="14C665B2" w:rsidRDefault="14C665B2" w14:paraId="476879C3" w14:textId="4F4061BB">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0B460A80" w14:textId="566C977E">
            <w:pPr>
              <w:spacing w:after="0" w:line="257" w:lineRule="auto"/>
              <w:ind w:right="67"/>
            </w:pPr>
            <w:r w:rsidRPr="14C665B2">
              <w:rPr>
                <w:rFonts w:ascii="Open Sans Light" w:hAnsi="Open Sans Light" w:eastAsia="Open Sans Light" w:cs="Open Sans Light"/>
                <w:color w:val="000000" w:themeColor="text1"/>
                <w:lang w:val="en-GB"/>
              </w:rPr>
              <w:t xml:space="preserve"> </w:t>
            </w:r>
          </w:p>
        </w:tc>
      </w:tr>
      <w:tr w:rsidR="14C665B2" w:rsidTr="37B7B754" w14:paraId="6D8FF290" w14:textId="77777777">
        <w:trPr>
          <w:trHeight w:val="615"/>
        </w:trPr>
        <w:tc>
          <w:tcPr>
            <w:tcW w:w="217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32566BAD" w14:textId="545EB4E4">
            <w:pPr>
              <w:tabs>
                <w:tab w:val="center" w:pos="138"/>
                <w:tab w:val="left" w:pos="1343"/>
              </w:tabs>
              <w:spacing w:after="0" w:line="257" w:lineRule="auto"/>
            </w:pPr>
            <w:r w:rsidRPr="14C665B2">
              <w:rPr>
                <w:rFonts w:ascii="Open Sans Light" w:hAnsi="Open Sans Light" w:eastAsia="Open Sans Light" w:cs="Open Sans Light"/>
                <w:color w:val="000000" w:themeColor="text1"/>
                <w:lang w:val="en-GB"/>
              </w:rPr>
              <w:lastRenderedPageBreak/>
              <w:t>2.6 A PRA should have arrangements to ensure its assessments can be produced on a consistent and regular basis.</w:t>
            </w:r>
          </w:p>
        </w:tc>
        <w:tc>
          <w:tcPr>
            <w:tcW w:w="4254"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7851D73A" w14:textId="54E2EA71">
            <w:pPr>
              <w:spacing w:after="5" w:line="247" w:lineRule="auto"/>
              <w:ind w:left="10" w:hanging="10"/>
            </w:pPr>
            <w:r w:rsidRPr="14C665B2">
              <w:rPr>
                <w:rFonts w:ascii="Open Sans Light" w:hAnsi="Open Sans Light" w:eastAsia="Open Sans Light" w:cs="Open Sans Light"/>
                <w:b/>
                <w:bCs/>
                <w:color w:val="000000" w:themeColor="text1"/>
                <w:lang w:val="en-GB"/>
              </w:rPr>
              <w:t>Policy Statement</w:t>
            </w:r>
          </w:p>
          <w:p w:rsidR="14C665B2" w:rsidP="14C665B2" w:rsidRDefault="14C665B2" w14:paraId="28A305E6" w14:textId="113E5CC5">
            <w:pPr>
              <w:spacing w:after="5" w:line="247" w:lineRule="auto"/>
              <w:ind w:left="10" w:hanging="10"/>
            </w:pPr>
            <w:r w:rsidRPr="14C665B2">
              <w:rPr>
                <w:rFonts w:ascii="Open Sans Light" w:hAnsi="Open Sans Light" w:eastAsia="Open Sans Light" w:cs="Open Sans Light"/>
                <w:color w:val="000000" w:themeColor="text1"/>
                <w:lang w:val="en-GB"/>
              </w:rPr>
              <w:t xml:space="preserve">The Expana Price Assessment Methodology states that each proprietary price assessment has dedicated back-up reporters to ensure consistency in the standard of price assessments when the </w:t>
            </w:r>
            <w:r w:rsidRPr="14C665B2">
              <w:rPr>
                <w:rFonts w:ascii="Open Sans Light" w:hAnsi="Open Sans Light" w:eastAsia="Open Sans Light" w:cs="Open Sans Light"/>
                <w:color w:val="000000" w:themeColor="text1"/>
                <w:lang w:val="en-GB"/>
              </w:rPr>
              <w:lastRenderedPageBreak/>
              <w:t xml:space="preserve">primary market reporter is unavailable. </w:t>
            </w:r>
          </w:p>
          <w:p w:rsidR="14C665B2" w:rsidP="14C665B2" w:rsidRDefault="14C665B2" w14:paraId="296C4AA0" w14:textId="212EFB93">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348A5E44" w14:textId="53D7E646">
            <w:pPr>
              <w:spacing w:after="5" w:line="247" w:lineRule="auto"/>
              <w:ind w:left="10" w:hanging="10"/>
            </w:pPr>
            <w:r w:rsidRPr="14C665B2">
              <w:rPr>
                <w:rFonts w:ascii="Open Sans Light" w:hAnsi="Open Sans Light" w:eastAsia="Open Sans Light" w:cs="Open Sans Light"/>
                <w:b/>
                <w:bCs/>
                <w:color w:val="000000" w:themeColor="text1"/>
                <w:lang w:val="en-GB"/>
              </w:rPr>
              <w:t>Process &amp; Control Activities</w:t>
            </w:r>
          </w:p>
          <w:p w:rsidR="14C665B2" w:rsidP="14C665B2" w:rsidRDefault="14C665B2" w14:paraId="0ECB7942" w14:textId="354BE1D3">
            <w:pPr>
              <w:spacing w:after="5" w:line="247" w:lineRule="auto"/>
              <w:ind w:left="10" w:hanging="10"/>
            </w:pPr>
            <w:r w:rsidRPr="14C665B2">
              <w:rPr>
                <w:rFonts w:ascii="Open Sans Light" w:hAnsi="Open Sans Light" w:eastAsia="Open Sans Light" w:cs="Open Sans Light"/>
                <w:color w:val="000000" w:themeColor="text1"/>
                <w:lang w:val="en-GB"/>
              </w:rPr>
              <w:t>Price reporters’ market coverage, including their assigned markets and those they are trained to be able to cover, is documented for all in-scope assessments in the Price Report Cover Arrangements.</w:t>
            </w:r>
          </w:p>
          <w:p w:rsidR="14C665B2" w:rsidP="14C665B2" w:rsidRDefault="14C665B2" w14:paraId="1A771E03" w14:textId="35F8A0BD">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66D2358D" w14:textId="10311793">
            <w:pPr>
              <w:spacing w:after="5" w:line="247" w:lineRule="auto"/>
              <w:ind w:left="10" w:hanging="10"/>
            </w:pPr>
            <w:r w:rsidRPr="14C665B2">
              <w:rPr>
                <w:rFonts w:ascii="Open Sans Light" w:hAnsi="Open Sans Light" w:eastAsia="Open Sans Light" w:cs="Open Sans Light"/>
                <w:color w:val="000000" w:themeColor="text1"/>
                <w:lang w:val="en-GB"/>
              </w:rPr>
              <w:t>Expana regularly assesses the competence of its assessors to ensure that price assessments are consistent, and that assessors have the skills and tools required to make balanced assessments. This will be tested and documented by a methodology test which is conducted at least once in every 14-month period, as outlined in the Expana Assessor Competency and Development Policy.</w:t>
            </w:r>
          </w:p>
          <w:p w:rsidR="14C665B2" w:rsidP="14C665B2" w:rsidRDefault="14C665B2" w14:paraId="0B08A38C" w14:textId="67AE440F">
            <w:pPr>
              <w:spacing w:line="257" w:lineRule="auto"/>
              <w:jc w:val="both"/>
            </w:pPr>
            <w:r w:rsidRPr="14C665B2">
              <w:rPr>
                <w:rFonts w:ascii="Open Sans Light" w:hAnsi="Open Sans Light" w:eastAsia="Open Sans Light" w:cs="Open Sans Light"/>
                <w:color w:val="000000" w:themeColor="text1"/>
                <w:lang w:val="en-GB"/>
              </w:rPr>
              <w:t xml:space="preserve"> </w:t>
            </w:r>
          </w:p>
        </w:tc>
        <w:tc>
          <w:tcPr>
            <w:tcW w:w="293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6FF4E343" w14:textId="7A23AFC3">
            <w:pPr>
              <w:spacing w:after="0" w:line="257" w:lineRule="auto"/>
              <w:ind w:right="67"/>
            </w:pPr>
            <w:r w:rsidRPr="14C665B2">
              <w:rPr>
                <w:rFonts w:ascii="Open Sans Light" w:hAnsi="Open Sans Light" w:eastAsia="Open Sans Light" w:cs="Open Sans Light"/>
                <w:b/>
                <w:bCs/>
                <w:color w:val="000000" w:themeColor="text1"/>
                <w:lang w:val="en-GB"/>
              </w:rPr>
              <w:lastRenderedPageBreak/>
              <w:t>Category 1 and 2 - Policy Statement</w:t>
            </w:r>
          </w:p>
          <w:p w:rsidR="14C665B2" w:rsidP="14C665B2" w:rsidRDefault="14C665B2" w14:paraId="3FACB7B2" w14:textId="1440D063">
            <w:pPr>
              <w:spacing w:after="0" w:line="257" w:lineRule="auto"/>
              <w:ind w:right="67"/>
            </w:pPr>
            <w:r w:rsidRPr="14C665B2">
              <w:rPr>
                <w:rFonts w:ascii="Open Sans Light" w:hAnsi="Open Sans Light" w:eastAsia="Open Sans Light" w:cs="Open Sans Light"/>
                <w:color w:val="000000" w:themeColor="text1"/>
                <w:lang w:val="en-GB"/>
              </w:rPr>
              <w:t xml:space="preserve">BDO inspected the Expana Price Assessment Methodology and noted that it is as described in </w:t>
            </w:r>
            <w:r w:rsidRPr="14C665B2">
              <w:rPr>
                <w:rFonts w:ascii="Open Sans Light" w:hAnsi="Open Sans Light" w:eastAsia="Open Sans Light" w:cs="Open Sans Light"/>
                <w:color w:val="000000" w:themeColor="text1"/>
                <w:lang w:val="en-GB"/>
              </w:rPr>
              <w:lastRenderedPageBreak/>
              <w:t>Expana’s Response to Principle 2.6.</w:t>
            </w:r>
          </w:p>
          <w:p w:rsidR="14C665B2" w:rsidP="14C665B2" w:rsidRDefault="14C665B2" w14:paraId="20713BF7" w14:textId="1102B527">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0894CDD9" w14:textId="5394D857">
            <w:pPr>
              <w:spacing w:after="0" w:line="257" w:lineRule="auto"/>
              <w:ind w:right="67"/>
            </w:pPr>
            <w:r w:rsidRPr="14C665B2">
              <w:rPr>
                <w:rFonts w:ascii="Open Sans Light" w:hAnsi="Open Sans Light" w:eastAsia="Open Sans Light" w:cs="Open Sans Light"/>
                <w:b/>
                <w:bCs/>
                <w:color w:val="000000" w:themeColor="text1"/>
                <w:lang w:val="en-GB"/>
              </w:rPr>
              <w:t>Category 1 and 2 – Process and Control Activity</w:t>
            </w:r>
          </w:p>
          <w:p w:rsidR="14C665B2" w:rsidP="14C665B2" w:rsidRDefault="14C665B2" w14:paraId="28D5193D" w14:textId="7403821F">
            <w:pPr>
              <w:spacing w:after="0"/>
            </w:pPr>
            <w:r w:rsidRPr="14C665B2">
              <w:rPr>
                <w:rFonts w:ascii="Open Sans Light" w:hAnsi="Open Sans Light" w:eastAsia="Open Sans Light" w:cs="Open Sans Light"/>
                <w:color w:val="000000" w:themeColor="text1"/>
                <w:sz w:val="20"/>
                <w:szCs w:val="20"/>
                <w:lang w:val="en-GB"/>
              </w:rPr>
              <w:t>For a sample of in scope assessments, BDO inspected the Price Report Cover Arrangements sheet and noted it details price reporters’ market coverage, including their assigned markets and those they are trained to be able to cover.</w:t>
            </w:r>
          </w:p>
          <w:p w:rsidR="14C665B2" w:rsidP="14C665B2" w:rsidRDefault="14C665B2" w14:paraId="27D60C47" w14:textId="05ECA9B1">
            <w:pPr>
              <w:spacing w:after="0"/>
            </w:pPr>
            <w:r w:rsidRPr="14C665B2">
              <w:rPr>
                <w:rFonts w:ascii="Open Sans Light" w:hAnsi="Open Sans Light" w:eastAsia="Open Sans Light" w:cs="Open Sans Light"/>
                <w:color w:val="000000" w:themeColor="text1"/>
                <w:sz w:val="20"/>
                <w:szCs w:val="20"/>
                <w:lang w:val="en-GB"/>
              </w:rPr>
              <w:t xml:space="preserve"> </w:t>
            </w:r>
          </w:p>
          <w:p w:rsidR="14C665B2" w:rsidP="14C665B2" w:rsidRDefault="14C665B2" w14:paraId="53DCF45E" w14:textId="5887F6EA">
            <w:pPr>
              <w:spacing w:after="0" w:line="257" w:lineRule="auto"/>
              <w:ind w:right="67"/>
            </w:pPr>
            <w:r w:rsidRPr="14C665B2">
              <w:rPr>
                <w:rFonts w:ascii="Open Sans Light" w:hAnsi="Open Sans Light" w:eastAsia="Open Sans Light" w:cs="Open Sans Light"/>
                <w:color w:val="000000" w:themeColor="text1"/>
                <w:lang w:val="en-GB"/>
              </w:rPr>
              <w:t xml:space="preserve">For a sample of price assessors, BDO inspected the result of the methodology test and noted that it had been passed within the last 14 months. </w:t>
            </w:r>
          </w:p>
          <w:p w:rsidR="14C665B2" w:rsidP="14C665B2" w:rsidRDefault="14C665B2" w14:paraId="04910E02" w14:textId="724A1444">
            <w:pPr>
              <w:spacing w:after="0" w:line="257" w:lineRule="auto"/>
              <w:ind w:right="67"/>
            </w:pPr>
            <w:r w:rsidRPr="14C665B2">
              <w:rPr>
                <w:rFonts w:ascii="Open Sans Light" w:hAnsi="Open Sans Light" w:eastAsia="Open Sans Light" w:cs="Open Sans Light"/>
                <w:color w:val="000000" w:themeColor="text1"/>
                <w:lang w:val="en-GB"/>
              </w:rPr>
              <w:t xml:space="preserve"> </w:t>
            </w:r>
          </w:p>
        </w:tc>
      </w:tr>
      <w:tr w:rsidR="14C665B2" w:rsidTr="37B7B754" w14:paraId="04F0BC17" w14:textId="77777777">
        <w:trPr>
          <w:trHeight w:val="615"/>
        </w:trPr>
        <w:tc>
          <w:tcPr>
            <w:tcW w:w="217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6B7C02E7" w14:textId="23C6F6AA">
            <w:pPr>
              <w:tabs>
                <w:tab w:val="center" w:pos="138"/>
                <w:tab w:val="left" w:pos="1343"/>
              </w:tabs>
              <w:spacing w:after="0" w:line="257" w:lineRule="auto"/>
            </w:pPr>
            <w:r w:rsidRPr="14C665B2">
              <w:rPr>
                <w:rFonts w:ascii="Open Sans Light" w:hAnsi="Open Sans Light" w:eastAsia="Open Sans Light" w:cs="Open Sans Light"/>
                <w:color w:val="000000" w:themeColor="text1"/>
                <w:lang w:val="en-GB"/>
              </w:rPr>
              <w:lastRenderedPageBreak/>
              <w:t xml:space="preserve">2.7 A PRA should </w:t>
            </w:r>
          </w:p>
          <w:p w:rsidR="14C665B2" w:rsidP="14C665B2" w:rsidRDefault="14C665B2" w14:paraId="5FE125AF" w14:textId="705EAF75">
            <w:pPr>
              <w:spacing w:after="0"/>
              <w:ind w:left="1"/>
            </w:pPr>
            <w:r w:rsidRPr="14C665B2">
              <w:rPr>
                <w:rFonts w:ascii="Open Sans Light" w:hAnsi="Open Sans Light" w:eastAsia="Open Sans Light" w:cs="Open Sans Light"/>
                <w:color w:val="000000" w:themeColor="text1"/>
                <w:lang w:val="en-GB"/>
              </w:rPr>
              <w:t xml:space="preserve">maintain continuity and succession planning in respect of its assessors in order to ensure that assessments are made consistently and by employees </w:t>
            </w:r>
            <w:r w:rsidRPr="14C665B2">
              <w:rPr>
                <w:rFonts w:ascii="Open Sans Light" w:hAnsi="Open Sans Light" w:eastAsia="Open Sans Light" w:cs="Open Sans Light"/>
                <w:color w:val="000000" w:themeColor="text1"/>
                <w:lang w:val="en-GB"/>
              </w:rPr>
              <w:lastRenderedPageBreak/>
              <w:t>who possess the relevant levels of expertise.</w:t>
            </w:r>
          </w:p>
          <w:p w:rsidR="14C665B2" w:rsidP="14C665B2" w:rsidRDefault="14C665B2" w14:paraId="5191C4CD" w14:textId="71B64CF2">
            <w:pPr>
              <w:tabs>
                <w:tab w:val="center" w:pos="138"/>
                <w:tab w:val="left" w:pos="1343"/>
              </w:tabs>
              <w:spacing w:after="0" w:line="257" w:lineRule="auto"/>
            </w:pPr>
            <w:r w:rsidRPr="14C665B2">
              <w:rPr>
                <w:rFonts w:ascii="Open Sans Light" w:hAnsi="Open Sans Light" w:eastAsia="Open Sans Light" w:cs="Open Sans Light"/>
                <w:color w:val="000000" w:themeColor="text1"/>
                <w:sz w:val="22"/>
                <w:szCs w:val="22"/>
                <w:lang w:val="en-GB"/>
              </w:rPr>
              <w:t xml:space="preserve"> </w:t>
            </w:r>
          </w:p>
        </w:tc>
        <w:tc>
          <w:tcPr>
            <w:tcW w:w="4254"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6491D04F" w14:textId="598EABFE">
            <w:pPr>
              <w:spacing w:after="5" w:line="247" w:lineRule="auto"/>
              <w:ind w:left="10" w:hanging="10"/>
            </w:pPr>
            <w:r w:rsidRPr="14C665B2">
              <w:rPr>
                <w:rFonts w:ascii="Open Sans Light" w:hAnsi="Open Sans Light" w:eastAsia="Open Sans Light" w:cs="Open Sans Light"/>
                <w:b/>
                <w:bCs/>
                <w:color w:val="000000" w:themeColor="text1"/>
                <w:lang w:val="en-GB"/>
              </w:rPr>
              <w:lastRenderedPageBreak/>
              <w:t>Policy Statement</w:t>
            </w:r>
          </w:p>
          <w:p w:rsidR="14C665B2" w:rsidP="14C665B2" w:rsidRDefault="14C665B2" w14:paraId="5D3ADB45" w14:textId="2F9AF09B">
            <w:pPr>
              <w:spacing w:after="5" w:line="247" w:lineRule="auto"/>
              <w:ind w:left="10" w:hanging="10"/>
            </w:pPr>
            <w:r w:rsidRPr="14C665B2">
              <w:rPr>
                <w:rFonts w:ascii="Open Sans Light" w:hAnsi="Open Sans Light" w:eastAsia="Open Sans Light" w:cs="Open Sans Light"/>
                <w:color w:val="000000" w:themeColor="text1"/>
                <w:lang w:val="en-GB"/>
              </w:rPr>
              <w:t>The Expana Assessor Competency and Development Policy sets out that the Market Reporting Team maintains a succession plan for all roles that assess prices with an emergency, or backup, cover identified for assessed markets as a minimum. The succession plan will be reviewed at least annually.</w:t>
            </w:r>
          </w:p>
          <w:p w:rsidR="14C665B2" w:rsidP="14C665B2" w:rsidRDefault="14C665B2" w14:paraId="776CD965" w14:textId="2DB8351B">
            <w:pPr>
              <w:spacing w:after="5" w:line="247" w:lineRule="auto"/>
              <w:ind w:left="10" w:hanging="10"/>
            </w:pPr>
            <w:r w:rsidRPr="14C665B2">
              <w:rPr>
                <w:rFonts w:ascii="Open Sans Light" w:hAnsi="Open Sans Light" w:eastAsia="Open Sans Light" w:cs="Open Sans Light"/>
                <w:b/>
                <w:bCs/>
                <w:color w:val="000000" w:themeColor="text1"/>
                <w:lang w:val="en-GB"/>
              </w:rPr>
              <w:t xml:space="preserve"> </w:t>
            </w:r>
          </w:p>
          <w:p w:rsidR="14C665B2" w:rsidP="14C665B2" w:rsidRDefault="14C665B2" w14:paraId="6AC17DA6" w14:textId="009E8052">
            <w:pPr>
              <w:spacing w:after="5" w:line="247" w:lineRule="auto"/>
              <w:ind w:left="10" w:hanging="10"/>
            </w:pPr>
            <w:r w:rsidRPr="14C665B2">
              <w:rPr>
                <w:rFonts w:ascii="Open Sans Light" w:hAnsi="Open Sans Light" w:eastAsia="Open Sans Light" w:cs="Open Sans Light"/>
                <w:b/>
                <w:bCs/>
                <w:color w:val="000000" w:themeColor="text1"/>
                <w:lang w:val="en-GB"/>
              </w:rPr>
              <w:t>Process &amp; Control Activities</w:t>
            </w:r>
          </w:p>
          <w:p w:rsidR="14C665B2" w:rsidP="14C665B2" w:rsidRDefault="14C665B2" w14:paraId="491E511D" w14:textId="7A13EB5D">
            <w:pPr>
              <w:spacing w:after="5" w:line="247" w:lineRule="auto"/>
              <w:ind w:left="10" w:hanging="10"/>
            </w:pPr>
            <w:r w:rsidRPr="14C665B2">
              <w:rPr>
                <w:rFonts w:ascii="Open Sans Light" w:hAnsi="Open Sans Light" w:eastAsia="Open Sans Light" w:cs="Open Sans Light"/>
                <w:color w:val="000000" w:themeColor="text1"/>
                <w:lang w:val="en-GB"/>
              </w:rPr>
              <w:lastRenderedPageBreak/>
              <w:t>Expana regularly assesses the competence of its assessors to ensure that price assessments are consistent, and that assessors have the skills and tools required to make balanced assessments. This will be tested and documented by a methodology test which is conducted at least once in every 14-month period, as outlined in the Expana Assessor Competency and Development Policy.</w:t>
            </w:r>
          </w:p>
          <w:p w:rsidR="14C665B2" w:rsidP="14C665B2" w:rsidRDefault="14C665B2" w14:paraId="35A4DCC5" w14:textId="755F481D">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3C297E5A" w14:textId="4696D33D">
            <w:pPr>
              <w:spacing w:after="5" w:line="247" w:lineRule="auto"/>
              <w:ind w:left="10" w:hanging="10"/>
            </w:pPr>
            <w:r w:rsidRPr="14C665B2">
              <w:rPr>
                <w:rFonts w:ascii="Open Sans Light" w:hAnsi="Open Sans Light" w:eastAsia="Open Sans Light" w:cs="Open Sans Light"/>
                <w:color w:val="000000" w:themeColor="text1"/>
                <w:lang w:val="en-GB"/>
              </w:rPr>
              <w:t>Individuals within the reporting team are cross-trained to be able to cover team members within the same team. The market coverage, including assigned back-up team members, is documented on the cross-training sheets as a minimum. The succession plan will be reviewed at least annually.</w:t>
            </w:r>
          </w:p>
          <w:p w:rsidR="14C665B2" w:rsidP="14C665B2" w:rsidRDefault="14C665B2" w14:paraId="47140441" w14:textId="615BB70E">
            <w:pPr>
              <w:spacing w:after="5" w:line="247" w:lineRule="auto"/>
            </w:pPr>
            <w:r w:rsidRPr="14C665B2">
              <w:rPr>
                <w:rFonts w:ascii="Open Sans Light" w:hAnsi="Open Sans Light" w:eastAsia="Open Sans Light" w:cs="Open Sans Light"/>
                <w:b/>
                <w:bCs/>
                <w:color w:val="000000" w:themeColor="text1"/>
                <w:lang w:val="en-GB"/>
              </w:rPr>
              <w:t xml:space="preserve"> </w:t>
            </w:r>
          </w:p>
          <w:p w:rsidR="14C665B2" w:rsidP="14C665B2" w:rsidRDefault="14C665B2" w14:paraId="1FAD264A" w14:textId="6F7C6F40">
            <w:pPr>
              <w:spacing w:after="5" w:line="247" w:lineRule="auto"/>
            </w:pPr>
            <w:r w:rsidRPr="14C665B2">
              <w:rPr>
                <w:rFonts w:ascii="Open Sans Light" w:hAnsi="Open Sans Light" w:eastAsia="Open Sans Light" w:cs="Open Sans Light"/>
                <w:color w:val="000000" w:themeColor="text1"/>
                <w:lang w:val="en-GB"/>
              </w:rPr>
              <w:t xml:space="preserve"> </w:t>
            </w:r>
          </w:p>
        </w:tc>
        <w:tc>
          <w:tcPr>
            <w:tcW w:w="293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24E25496" w14:textId="6987B6F9">
            <w:pPr>
              <w:spacing w:after="0" w:line="257" w:lineRule="auto"/>
              <w:ind w:right="67"/>
            </w:pPr>
            <w:r w:rsidRPr="14C665B2">
              <w:rPr>
                <w:rFonts w:ascii="Open Sans Light" w:hAnsi="Open Sans Light" w:eastAsia="Open Sans Light" w:cs="Open Sans Light"/>
                <w:b/>
                <w:bCs/>
                <w:color w:val="000000" w:themeColor="text1"/>
                <w:lang w:val="en-GB"/>
              </w:rPr>
              <w:lastRenderedPageBreak/>
              <w:t>Category 1 and 2 - Policy Statement</w:t>
            </w:r>
          </w:p>
          <w:p w:rsidR="14C665B2" w:rsidP="14C665B2" w:rsidRDefault="14C665B2" w14:paraId="004A94B3" w14:textId="6F709E50">
            <w:pPr>
              <w:spacing w:after="0"/>
            </w:pPr>
            <w:r w:rsidRPr="14C665B2">
              <w:rPr>
                <w:rFonts w:ascii="Open Sans Light" w:hAnsi="Open Sans Light" w:eastAsia="Open Sans Light" w:cs="Open Sans Light"/>
                <w:color w:val="000000" w:themeColor="text1"/>
                <w:sz w:val="20"/>
                <w:szCs w:val="20"/>
                <w:lang w:val="en-GB"/>
              </w:rPr>
              <w:t>BDO inspected the Expana Assessor Competency and Development Policy and noted that it is as described in Expana’s Response to Principle 2.7.</w:t>
            </w:r>
          </w:p>
          <w:p w:rsidR="14C665B2" w:rsidP="14C665B2" w:rsidRDefault="14C665B2" w14:paraId="10562769" w14:textId="062A0BCD">
            <w:pPr>
              <w:spacing w:after="0" w:line="257" w:lineRule="auto"/>
              <w:ind w:right="67"/>
              <w:jc w:val="both"/>
            </w:pPr>
            <w:r w:rsidRPr="14C665B2">
              <w:rPr>
                <w:rFonts w:ascii="Open Sans Light" w:hAnsi="Open Sans Light" w:eastAsia="Open Sans Light" w:cs="Open Sans Light"/>
                <w:color w:val="000000" w:themeColor="text1"/>
                <w:lang w:val="en-GB"/>
              </w:rPr>
              <w:t xml:space="preserve"> </w:t>
            </w:r>
          </w:p>
          <w:p w:rsidR="14C665B2" w:rsidP="14C665B2" w:rsidRDefault="14C665B2" w14:paraId="3432F3B4" w14:textId="1F7E78F5">
            <w:pPr>
              <w:spacing w:after="0" w:line="257" w:lineRule="auto"/>
              <w:ind w:right="67"/>
            </w:pPr>
            <w:r w:rsidRPr="14C665B2">
              <w:rPr>
                <w:rFonts w:ascii="Open Sans Light" w:hAnsi="Open Sans Light" w:eastAsia="Open Sans Light" w:cs="Open Sans Light"/>
                <w:b/>
                <w:bCs/>
                <w:color w:val="000000" w:themeColor="text1"/>
                <w:lang w:val="en-GB"/>
              </w:rPr>
              <w:t>Category 1 and 2 - Process and Control Activity</w:t>
            </w:r>
          </w:p>
          <w:p w:rsidR="14C665B2" w:rsidP="14C665B2" w:rsidRDefault="14C665B2" w14:paraId="091D31DA" w14:textId="77D7C578">
            <w:pPr>
              <w:spacing w:after="0" w:line="257" w:lineRule="auto"/>
              <w:ind w:right="67"/>
            </w:pPr>
            <w:r w:rsidRPr="14C665B2">
              <w:rPr>
                <w:rFonts w:ascii="Open Sans Light" w:hAnsi="Open Sans Light" w:eastAsia="Open Sans Light" w:cs="Open Sans Light"/>
                <w:color w:val="000000" w:themeColor="text1"/>
                <w:lang w:val="en-GB"/>
              </w:rPr>
              <w:lastRenderedPageBreak/>
              <w:t xml:space="preserve">For a sample of price assessors, BDO inspected the result of the methodology test and noted that it had been passed within the last 14 months. </w:t>
            </w:r>
          </w:p>
          <w:p w:rsidR="14C665B2" w:rsidP="14C665B2" w:rsidRDefault="14C665B2" w14:paraId="6E939271" w14:textId="0C9D1EA5">
            <w:pPr>
              <w:spacing w:after="0"/>
            </w:pPr>
            <w:r w:rsidRPr="14C665B2">
              <w:rPr>
                <w:rFonts w:ascii="Open Sans Light" w:hAnsi="Open Sans Light" w:eastAsia="Open Sans Light" w:cs="Open Sans Light"/>
                <w:color w:val="000000" w:themeColor="text1"/>
                <w:lang w:val="en-GB"/>
              </w:rPr>
              <w:t xml:space="preserve"> </w:t>
            </w:r>
          </w:p>
          <w:p w:rsidR="14C665B2" w:rsidP="14C665B2" w:rsidRDefault="14C665B2" w14:paraId="5F03ABCD" w14:textId="0B6B8168">
            <w:pPr>
              <w:spacing w:after="0"/>
            </w:pPr>
            <w:r w:rsidRPr="14C665B2">
              <w:rPr>
                <w:rFonts w:ascii="Open Sans Light" w:hAnsi="Open Sans Light" w:eastAsia="Open Sans Light" w:cs="Open Sans Light"/>
                <w:color w:val="000000" w:themeColor="text1"/>
                <w:lang w:val="en-GB"/>
              </w:rPr>
              <w:t>For a sample of price assessors, BDO inspected the cross-training sheet and noted assessors are cross-trained, and the market coverage, including assigned back-up team members, is documented.</w:t>
            </w:r>
          </w:p>
          <w:p w:rsidR="14C665B2" w:rsidP="14C665B2" w:rsidRDefault="14C665B2" w14:paraId="41895C91" w14:textId="7174A1F6">
            <w:pPr>
              <w:spacing w:after="0" w:line="257" w:lineRule="auto"/>
              <w:ind w:right="67"/>
              <w:jc w:val="both"/>
            </w:pPr>
            <w:r w:rsidRPr="14C665B2">
              <w:rPr>
                <w:rFonts w:ascii="Open Sans Light" w:hAnsi="Open Sans Light" w:eastAsia="Open Sans Light" w:cs="Open Sans Light"/>
                <w:color w:val="000000" w:themeColor="text1"/>
                <w:lang w:val="en-GB"/>
              </w:rPr>
              <w:t xml:space="preserve"> </w:t>
            </w:r>
          </w:p>
        </w:tc>
      </w:tr>
      <w:tr w:rsidR="14C665B2" w:rsidTr="37B7B754" w14:paraId="12148416" w14:textId="77777777">
        <w:trPr>
          <w:trHeight w:val="615"/>
        </w:trPr>
        <w:tc>
          <w:tcPr>
            <w:tcW w:w="9360" w:type="dxa"/>
            <w:gridSpan w:val="3"/>
            <w:tcBorders>
              <w:top w:val="single" w:color="auto" w:sz="8" w:space="0"/>
              <w:left w:val="single" w:color="auto" w:sz="8" w:space="0"/>
              <w:bottom w:val="single" w:color="auto" w:sz="8" w:space="0"/>
              <w:right w:val="single" w:color="auto" w:sz="8" w:space="0"/>
            </w:tcBorders>
            <w:shd w:val="clear" w:color="auto" w:fill="B5FDDB"/>
            <w:tcMar>
              <w:top w:w="165" w:type="dxa"/>
              <w:left w:w="84" w:type="dxa"/>
              <w:right w:w="92" w:type="dxa"/>
            </w:tcMar>
          </w:tcPr>
          <w:p w:rsidR="14C665B2" w:rsidP="14C665B2" w:rsidRDefault="14C665B2" w14:paraId="664A4E19" w14:textId="78F6A1A9">
            <w:pPr>
              <w:spacing w:after="0" w:line="257" w:lineRule="auto"/>
              <w:ind w:right="67"/>
            </w:pPr>
            <w:r w:rsidRPr="14C665B2">
              <w:rPr>
                <w:rFonts w:ascii="Open Sans Light" w:hAnsi="Open Sans Light" w:eastAsia="Open Sans Light" w:cs="Open Sans Light"/>
                <w:b/>
                <w:bCs/>
                <w:color w:val="000000" w:themeColor="text1"/>
                <w:lang w:val="en-GB"/>
              </w:rPr>
              <w:lastRenderedPageBreak/>
              <w:t>Supervision of Assessors</w:t>
            </w:r>
          </w:p>
        </w:tc>
      </w:tr>
      <w:tr w:rsidR="14C665B2" w:rsidTr="37B7B754" w14:paraId="152350B0" w14:textId="77777777">
        <w:trPr>
          <w:trHeight w:val="615"/>
        </w:trPr>
        <w:tc>
          <w:tcPr>
            <w:tcW w:w="217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48AD72B5" w14:textId="7C52D271">
            <w:pPr>
              <w:tabs>
                <w:tab w:val="center" w:pos="138"/>
                <w:tab w:val="left" w:pos="1343"/>
              </w:tabs>
              <w:spacing w:after="0" w:line="257" w:lineRule="auto"/>
            </w:pPr>
            <w:r w:rsidRPr="14C665B2">
              <w:rPr>
                <w:rFonts w:ascii="Open Sans Light" w:hAnsi="Open Sans Light" w:eastAsia="Open Sans Light" w:cs="Open Sans Light"/>
                <w:color w:val="000000" w:themeColor="text1"/>
                <w:lang w:val="en-GB"/>
              </w:rPr>
              <w:t xml:space="preserve">2.8 A PRA should </w:t>
            </w:r>
          </w:p>
          <w:p w:rsidR="14C665B2" w:rsidP="14C665B2" w:rsidRDefault="14C665B2" w14:paraId="24F0D4C1" w14:textId="609C60B2">
            <w:pPr>
              <w:spacing w:after="0" w:line="257" w:lineRule="auto"/>
              <w:ind w:left="1"/>
            </w:pPr>
            <w:r w:rsidRPr="14C665B2">
              <w:rPr>
                <w:rFonts w:ascii="Open Sans Light" w:hAnsi="Open Sans Light" w:eastAsia="Open Sans Light" w:cs="Open Sans Light"/>
                <w:color w:val="000000" w:themeColor="text1"/>
                <w:lang w:val="en-GB"/>
              </w:rPr>
              <w:t xml:space="preserve">institute internal control procedures to ensure the integrity and reliability of assessments. At a minimum, such internal controls </w:t>
            </w:r>
            <w:r w:rsidRPr="14C665B2">
              <w:rPr>
                <w:rFonts w:ascii="Open Sans Light" w:hAnsi="Open Sans Light" w:eastAsia="Open Sans Light" w:cs="Open Sans Light"/>
                <w:color w:val="000000" w:themeColor="text1"/>
                <w:lang w:val="en-GB"/>
              </w:rPr>
              <w:lastRenderedPageBreak/>
              <w:t xml:space="preserve">and procedures should require: </w:t>
            </w:r>
          </w:p>
          <w:p w:rsidR="14C665B2" w:rsidP="14C665B2" w:rsidRDefault="14C665B2" w14:paraId="7594F357" w14:textId="0C2A4999">
            <w:pPr>
              <w:pStyle w:val="ListParagraph"/>
              <w:numPr>
                <w:ilvl w:val="0"/>
                <w:numId w:val="12"/>
              </w:numPr>
              <w:spacing w:after="0" w:line="238" w:lineRule="auto"/>
              <w:ind w:left="1"/>
              <w:rPr>
                <w:rFonts w:ascii="Open Sans Light" w:hAnsi="Open Sans Light" w:eastAsia="Open Sans Light" w:cs="Open Sans Light"/>
                <w:color w:val="000000" w:themeColor="text1"/>
                <w:lang w:val="en-GB"/>
              </w:rPr>
            </w:pPr>
            <w:r w:rsidRPr="14C665B2">
              <w:rPr>
                <w:rFonts w:ascii="Open Sans Light" w:hAnsi="Open Sans Light" w:eastAsia="Open Sans Light" w:cs="Open Sans Light"/>
                <w:color w:val="000000" w:themeColor="text1"/>
                <w:lang w:val="en-GB"/>
              </w:rPr>
              <w:t xml:space="preserve">a) The on-going supervision of individual assessors to ensure that the methodology was properly applied; </w:t>
            </w:r>
          </w:p>
          <w:p w:rsidR="14C665B2" w:rsidP="14C665B2" w:rsidRDefault="14C665B2" w14:paraId="41780894" w14:textId="26016B16">
            <w:pPr>
              <w:pStyle w:val="ListParagraph"/>
              <w:numPr>
                <w:ilvl w:val="0"/>
                <w:numId w:val="12"/>
              </w:numPr>
              <w:spacing w:after="0" w:line="238" w:lineRule="auto"/>
              <w:ind w:left="1"/>
              <w:rPr>
                <w:rFonts w:ascii="Open Sans Light" w:hAnsi="Open Sans Light" w:eastAsia="Open Sans Light" w:cs="Open Sans Light"/>
                <w:color w:val="000000" w:themeColor="text1"/>
                <w:lang w:val="en-GB"/>
              </w:rPr>
            </w:pPr>
            <w:r w:rsidRPr="14C665B2">
              <w:rPr>
                <w:rFonts w:ascii="Open Sans Light" w:hAnsi="Open Sans Light" w:eastAsia="Open Sans Light" w:cs="Open Sans Light"/>
                <w:color w:val="000000" w:themeColor="text1"/>
                <w:lang w:val="en-GB"/>
              </w:rPr>
              <w:t xml:space="preserve">b) Procedures for internal sign-off by a supervisor prior to releasing prices for dissemination to the market. </w:t>
            </w:r>
          </w:p>
          <w:p w:rsidR="14C665B2" w:rsidP="14C665B2" w:rsidRDefault="14C665B2" w14:paraId="7DF3D7F9" w14:textId="534FB24F">
            <w:pPr>
              <w:tabs>
                <w:tab w:val="center" w:pos="138"/>
                <w:tab w:val="left" w:pos="1343"/>
              </w:tabs>
              <w:spacing w:after="0" w:line="257" w:lineRule="auto"/>
            </w:pPr>
            <w:r w:rsidRPr="14C665B2">
              <w:rPr>
                <w:rFonts w:ascii="Open Sans Light" w:hAnsi="Open Sans Light" w:eastAsia="Open Sans Light" w:cs="Open Sans Light"/>
                <w:color w:val="000000" w:themeColor="text1"/>
                <w:sz w:val="22"/>
                <w:szCs w:val="22"/>
                <w:lang w:val="en-GB"/>
              </w:rPr>
              <w:t xml:space="preserve"> </w:t>
            </w:r>
          </w:p>
        </w:tc>
        <w:tc>
          <w:tcPr>
            <w:tcW w:w="4254" w:type="dxa"/>
            <w:tcBorders>
              <w:top w:val="nil"/>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7E4FCE01" w14:textId="1C8BC8FB">
            <w:pPr>
              <w:spacing w:after="5" w:line="247" w:lineRule="auto"/>
            </w:pPr>
            <w:r w:rsidRPr="14C665B2">
              <w:rPr>
                <w:rFonts w:ascii="Open Sans Light" w:hAnsi="Open Sans Light" w:eastAsia="Open Sans Light" w:cs="Open Sans Light"/>
                <w:b/>
                <w:bCs/>
                <w:color w:val="000000" w:themeColor="text1"/>
                <w:lang w:val="en-GB"/>
              </w:rPr>
              <w:lastRenderedPageBreak/>
              <w:t>Policy Statement</w:t>
            </w:r>
          </w:p>
          <w:p w:rsidR="14C665B2" w:rsidP="14C665B2" w:rsidRDefault="14C665B2" w14:paraId="1EA0E06D" w14:textId="4B8D22AC">
            <w:pPr>
              <w:spacing w:after="5" w:line="247" w:lineRule="auto"/>
            </w:pPr>
            <w:r w:rsidRPr="14C665B2">
              <w:rPr>
                <w:rFonts w:ascii="Open Sans Light" w:hAnsi="Open Sans Light" w:eastAsia="Open Sans Light" w:cs="Open Sans Light"/>
                <w:color w:val="000000" w:themeColor="text1"/>
                <w:lang w:val="en-GB"/>
              </w:rPr>
              <w:t>The Expana Assessment Methodology states that once data points are verified, normalized, and all quality guidelines are met, the assessment will be sent for further review and interrogation by an approver.</w:t>
            </w:r>
          </w:p>
          <w:p w:rsidR="14C665B2" w:rsidP="14C665B2" w:rsidRDefault="14C665B2" w14:paraId="1E14694B" w14:textId="2B79D991">
            <w:pPr>
              <w:spacing w:after="5" w:line="247" w:lineRule="auto"/>
            </w:pPr>
            <w:r w:rsidRPr="14C665B2">
              <w:rPr>
                <w:rFonts w:ascii="Open Sans Light" w:hAnsi="Open Sans Light" w:eastAsia="Open Sans Light" w:cs="Open Sans Light"/>
                <w:color w:val="000000" w:themeColor="text1"/>
                <w:lang w:val="en-GB"/>
              </w:rPr>
              <w:t xml:space="preserve"> </w:t>
            </w:r>
          </w:p>
          <w:p w:rsidR="14C665B2" w:rsidP="14C665B2" w:rsidRDefault="14C665B2" w14:paraId="24CA503D" w14:textId="5E81949F">
            <w:pPr>
              <w:spacing w:after="5" w:line="247" w:lineRule="auto"/>
            </w:pPr>
            <w:r w:rsidRPr="14C665B2">
              <w:rPr>
                <w:rFonts w:ascii="Open Sans Light" w:hAnsi="Open Sans Light" w:eastAsia="Open Sans Light" w:cs="Open Sans Light"/>
                <w:color w:val="000000" w:themeColor="text1"/>
                <w:lang w:val="en-GB"/>
              </w:rPr>
              <w:t xml:space="preserve">The approver looks at all data points the assessor received during the </w:t>
            </w:r>
            <w:r w:rsidRPr="14C665B2">
              <w:rPr>
                <w:rFonts w:ascii="Open Sans Light" w:hAnsi="Open Sans Light" w:eastAsia="Open Sans Light" w:cs="Open Sans Light"/>
                <w:color w:val="000000" w:themeColor="text1"/>
                <w:lang w:val="en-GB"/>
              </w:rPr>
              <w:lastRenderedPageBreak/>
              <w:t>assessment period to ensure that the methodology was followed in the assessment process. This also enshrines consistency and reliability in the assessment process across all Expana Benchmark Prices. Only once the assessment has been approved will the assessment be published. This process occurs for all in-scope Expana Benchmark Price assessments.</w:t>
            </w:r>
          </w:p>
          <w:p w:rsidR="14C665B2" w:rsidP="14C665B2" w:rsidRDefault="14C665B2" w14:paraId="6C415B63" w14:textId="0DD6741F">
            <w:pPr>
              <w:spacing w:after="5" w:line="247" w:lineRule="auto"/>
            </w:pPr>
            <w:r w:rsidRPr="14C665B2">
              <w:rPr>
                <w:rFonts w:ascii="Open Sans Light" w:hAnsi="Open Sans Light" w:eastAsia="Open Sans Light" w:cs="Open Sans Light"/>
                <w:color w:val="000000" w:themeColor="text1"/>
                <w:lang w:val="en-GB"/>
              </w:rPr>
              <w:t xml:space="preserve"> </w:t>
            </w:r>
          </w:p>
          <w:p w:rsidR="14C665B2" w:rsidP="14C665B2" w:rsidRDefault="14C665B2" w14:paraId="03537BE9" w14:textId="6F8D66C2">
            <w:pPr>
              <w:spacing w:after="5" w:line="247" w:lineRule="auto"/>
            </w:pPr>
            <w:r w:rsidRPr="14C665B2">
              <w:rPr>
                <w:rFonts w:ascii="Open Sans Light" w:hAnsi="Open Sans Light" w:eastAsia="Open Sans Light" w:cs="Open Sans Light"/>
                <w:b/>
                <w:bCs/>
                <w:color w:val="000000" w:themeColor="text1"/>
                <w:lang w:val="en-GB"/>
              </w:rPr>
              <w:t>Process &amp; Control Activities</w:t>
            </w:r>
          </w:p>
          <w:p w:rsidR="14C665B2" w:rsidP="14C665B2" w:rsidRDefault="14C665B2" w14:paraId="320655FC" w14:textId="68FB7A3E">
            <w:pPr>
              <w:spacing w:after="5" w:line="247" w:lineRule="auto"/>
            </w:pPr>
            <w:r w:rsidRPr="14C665B2">
              <w:rPr>
                <w:rFonts w:ascii="Open Sans Light" w:hAnsi="Open Sans Light" w:eastAsia="Open Sans Light" w:cs="Open Sans Light"/>
                <w:color w:val="000000" w:themeColor="text1"/>
                <w:lang w:val="en-GB"/>
              </w:rPr>
              <w:t>The identities of both the assessor and the approver are recorded and held in the relevant Expana pricing tools and platforms.</w:t>
            </w:r>
          </w:p>
          <w:p w:rsidR="14C665B2" w:rsidP="14C665B2" w:rsidRDefault="14C665B2" w14:paraId="14C9DD63" w14:textId="7F8CED99">
            <w:pPr>
              <w:spacing w:after="5" w:line="247" w:lineRule="auto"/>
            </w:pPr>
            <w:r w:rsidRPr="14C665B2">
              <w:rPr>
                <w:rFonts w:ascii="Open Sans Light" w:hAnsi="Open Sans Light" w:eastAsia="Open Sans Light" w:cs="Open Sans Light"/>
                <w:color w:val="000000" w:themeColor="text1"/>
                <w:lang w:val="en-GB"/>
              </w:rPr>
              <w:t xml:space="preserve"> </w:t>
            </w:r>
          </w:p>
        </w:tc>
        <w:tc>
          <w:tcPr>
            <w:tcW w:w="2933" w:type="dxa"/>
            <w:tcBorders>
              <w:top w:val="nil"/>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6EC6489F" w14:textId="6B23F18D">
            <w:pPr>
              <w:spacing w:after="0" w:line="257" w:lineRule="auto"/>
              <w:ind w:right="67"/>
            </w:pPr>
            <w:r w:rsidRPr="14C665B2">
              <w:rPr>
                <w:rFonts w:ascii="Open Sans Light" w:hAnsi="Open Sans Light" w:eastAsia="Open Sans Light" w:cs="Open Sans Light"/>
                <w:b/>
                <w:bCs/>
                <w:color w:val="000000" w:themeColor="text1"/>
                <w:lang w:val="en-GB"/>
              </w:rPr>
              <w:lastRenderedPageBreak/>
              <w:t>Category 1 and 2 - Policy Statement</w:t>
            </w:r>
          </w:p>
          <w:p w:rsidR="14C665B2" w:rsidP="14C665B2" w:rsidRDefault="14C665B2" w14:paraId="039F70AC" w14:textId="721E0503">
            <w:pPr>
              <w:spacing w:after="0" w:line="257" w:lineRule="auto"/>
              <w:ind w:right="67"/>
            </w:pPr>
            <w:r w:rsidRPr="14C665B2">
              <w:rPr>
                <w:rFonts w:ascii="Open Sans Light" w:hAnsi="Open Sans Light" w:eastAsia="Open Sans Light" w:cs="Open Sans Light"/>
                <w:color w:val="000000" w:themeColor="text1"/>
                <w:lang w:val="en-GB"/>
              </w:rPr>
              <w:t>BDO inspected the Expana Assessment Methodology and noted that it is as described in Expana’s Response to Principle 2.8.</w:t>
            </w:r>
          </w:p>
          <w:p w:rsidR="14C665B2" w:rsidP="14C665B2" w:rsidRDefault="14C665B2" w14:paraId="3AE426DF" w14:textId="70B02897">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1E493076" w14:textId="4975F5E4">
            <w:pPr>
              <w:spacing w:after="0" w:line="257" w:lineRule="auto"/>
              <w:ind w:right="67"/>
            </w:pPr>
            <w:r w:rsidRPr="14C665B2">
              <w:rPr>
                <w:rFonts w:ascii="Open Sans Light" w:hAnsi="Open Sans Light" w:eastAsia="Open Sans Light" w:cs="Open Sans Light"/>
                <w:b/>
                <w:bCs/>
                <w:color w:val="000000" w:themeColor="text1"/>
                <w:lang w:val="en-GB"/>
              </w:rPr>
              <w:lastRenderedPageBreak/>
              <w:t>Category 1 and 2 - Process and Control Activity</w:t>
            </w:r>
          </w:p>
          <w:p w:rsidR="14C665B2" w:rsidP="14C665B2" w:rsidRDefault="14C665B2" w14:paraId="1C645043" w14:textId="4706171E">
            <w:pPr>
              <w:spacing w:after="0"/>
            </w:pPr>
            <w:r w:rsidRPr="14C665B2">
              <w:rPr>
                <w:rFonts w:ascii="Open Sans Light" w:hAnsi="Open Sans Light" w:eastAsia="Open Sans Light" w:cs="Open Sans Light"/>
                <w:color w:val="000000" w:themeColor="text1"/>
                <w:sz w:val="20"/>
                <w:szCs w:val="20"/>
                <w:lang w:val="en-GB"/>
              </w:rPr>
              <w:t xml:space="preserve">For a sample of price assessors, BDO inspected the result of the 14-monthly price assessment test and noted that it recorded the result of the assessment, the date of assessment, the test taker and test marker. </w:t>
            </w:r>
          </w:p>
          <w:p w:rsidR="14C665B2" w:rsidP="14C665B2" w:rsidRDefault="14C665B2" w14:paraId="25423F0F" w14:textId="70642E11">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50C658DC" w14:textId="17E67B3B">
            <w:pPr>
              <w:spacing w:after="0" w:line="257" w:lineRule="auto"/>
              <w:ind w:right="67"/>
            </w:pPr>
            <w:r w:rsidRPr="14C665B2">
              <w:rPr>
                <w:rFonts w:ascii="Open Sans Light" w:hAnsi="Open Sans Light" w:eastAsia="Open Sans Light" w:cs="Open Sans Light"/>
                <w:b/>
                <w:bCs/>
                <w:color w:val="000000" w:themeColor="text1"/>
                <w:lang w:val="en-GB"/>
              </w:rPr>
              <w:t>Category 1 - Process and Control Activity</w:t>
            </w:r>
          </w:p>
          <w:p w:rsidR="14C665B2" w:rsidP="14C665B2" w:rsidRDefault="14C665B2" w14:paraId="6CB8BF4E" w14:textId="624C3AEA">
            <w:pPr>
              <w:spacing w:after="0"/>
            </w:pPr>
            <w:r w:rsidRPr="14C665B2">
              <w:rPr>
                <w:rFonts w:ascii="Open Sans Light" w:hAnsi="Open Sans Light" w:eastAsia="Open Sans Light" w:cs="Open Sans Light"/>
                <w:color w:val="000000" w:themeColor="text1"/>
                <w:sz w:val="20"/>
                <w:szCs w:val="20"/>
                <w:lang w:val="en-GB"/>
              </w:rPr>
              <w:t xml:space="preserve">For a sample of in scope price assessments, BDO inspected the relevant pricing tools and platforms and noted the identities of both the assessor and the approver are recorded. </w:t>
            </w:r>
          </w:p>
          <w:p w:rsidR="14C665B2" w:rsidP="14C665B2" w:rsidRDefault="14C665B2" w14:paraId="39A80DA6" w14:textId="09D66BCE">
            <w:pPr>
              <w:spacing w:after="0"/>
            </w:pPr>
            <w:r w:rsidRPr="14C665B2">
              <w:rPr>
                <w:rFonts w:ascii="Open Sans Light" w:hAnsi="Open Sans Light" w:eastAsia="Open Sans Light" w:cs="Open Sans Light"/>
                <w:color w:val="000000" w:themeColor="text1"/>
                <w:sz w:val="20"/>
                <w:szCs w:val="20"/>
                <w:lang w:val="en-GB"/>
              </w:rPr>
              <w:t xml:space="preserve"> </w:t>
            </w:r>
          </w:p>
          <w:p w:rsidR="14C665B2" w:rsidP="14C665B2" w:rsidRDefault="14C665B2" w14:paraId="4245988F" w14:textId="12322656">
            <w:pPr>
              <w:spacing w:after="0" w:line="257" w:lineRule="auto"/>
              <w:ind w:right="67"/>
            </w:pPr>
            <w:r w:rsidRPr="14C665B2">
              <w:rPr>
                <w:rFonts w:ascii="Open Sans Light" w:hAnsi="Open Sans Light" w:eastAsia="Open Sans Light" w:cs="Open Sans Light"/>
                <w:b/>
                <w:bCs/>
                <w:color w:val="000000" w:themeColor="text1"/>
                <w:lang w:val="en-GB"/>
              </w:rPr>
              <w:t>Category 2 - Process and Control Activity</w:t>
            </w:r>
          </w:p>
          <w:p w:rsidR="14C665B2" w:rsidP="14C665B2" w:rsidRDefault="14C665B2" w14:paraId="32BA18EE" w14:textId="51CD544D">
            <w:pPr>
              <w:spacing w:after="0"/>
            </w:pPr>
            <w:r w:rsidRPr="14C665B2">
              <w:rPr>
                <w:rFonts w:ascii="Open Sans Light" w:hAnsi="Open Sans Light" w:eastAsia="Open Sans Light" w:cs="Open Sans Light"/>
                <w:color w:val="000000" w:themeColor="text1"/>
                <w:sz w:val="20"/>
                <w:szCs w:val="20"/>
                <w:lang w:val="en-GB"/>
              </w:rPr>
              <w:t xml:space="preserve">For an example of all in scope price assessments, BDO inspected the relevant pricing tools and platforms and noted the identities of both the assessor and the approver are recorded. </w:t>
            </w:r>
          </w:p>
          <w:p w:rsidR="14C665B2" w:rsidP="14C665B2" w:rsidRDefault="14C665B2" w14:paraId="024E4A91" w14:textId="6F5538E8">
            <w:pPr>
              <w:spacing w:after="0" w:line="257" w:lineRule="auto"/>
              <w:ind w:right="67"/>
            </w:pPr>
            <w:r w:rsidRPr="14C665B2">
              <w:rPr>
                <w:rFonts w:ascii="Open Sans Light" w:hAnsi="Open Sans Light" w:eastAsia="Open Sans Light" w:cs="Open Sans Light"/>
                <w:color w:val="000000" w:themeColor="text1"/>
                <w:lang w:val="en-GB"/>
              </w:rPr>
              <w:t xml:space="preserve"> </w:t>
            </w:r>
          </w:p>
        </w:tc>
      </w:tr>
      <w:tr w:rsidR="14C665B2" w:rsidTr="37B7B754" w14:paraId="3D51C42D" w14:textId="77777777">
        <w:trPr>
          <w:trHeight w:val="615"/>
        </w:trPr>
        <w:tc>
          <w:tcPr>
            <w:tcW w:w="9360" w:type="dxa"/>
            <w:gridSpan w:val="3"/>
            <w:tcBorders>
              <w:top w:val="single" w:color="auto" w:sz="8" w:space="0"/>
              <w:left w:val="single" w:color="auto" w:sz="8" w:space="0"/>
              <w:bottom w:val="single" w:color="auto" w:sz="8" w:space="0"/>
              <w:right w:val="single" w:color="auto" w:sz="8" w:space="0"/>
            </w:tcBorders>
            <w:shd w:val="clear" w:color="auto" w:fill="B5FDDB"/>
            <w:tcMar>
              <w:top w:w="165" w:type="dxa"/>
              <w:left w:w="84" w:type="dxa"/>
              <w:right w:w="92" w:type="dxa"/>
            </w:tcMar>
          </w:tcPr>
          <w:p w:rsidR="14C665B2" w:rsidP="14C665B2" w:rsidRDefault="14C665B2" w14:paraId="7FD4C7CC" w14:textId="52C98511">
            <w:pPr>
              <w:spacing w:after="0" w:line="257" w:lineRule="auto"/>
              <w:ind w:right="67"/>
            </w:pPr>
            <w:r w:rsidRPr="14C665B2">
              <w:rPr>
                <w:rFonts w:ascii="Open Sans Light" w:hAnsi="Open Sans Light" w:eastAsia="Open Sans Light" w:cs="Open Sans Light"/>
                <w:b/>
                <w:bCs/>
                <w:color w:val="000000" w:themeColor="text1"/>
                <w:lang w:val="en-GB"/>
              </w:rPr>
              <w:lastRenderedPageBreak/>
              <w:t>Audit Trails</w:t>
            </w:r>
          </w:p>
        </w:tc>
      </w:tr>
      <w:tr w:rsidR="14C665B2" w:rsidTr="37B7B754" w14:paraId="38FE91E3" w14:textId="77777777">
        <w:trPr>
          <w:trHeight w:val="615"/>
        </w:trPr>
        <w:tc>
          <w:tcPr>
            <w:tcW w:w="217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59DA6B0F" w14:textId="1049EFF7">
            <w:pPr>
              <w:tabs>
                <w:tab w:val="center" w:pos="138"/>
                <w:tab w:val="left" w:pos="1588"/>
              </w:tabs>
              <w:spacing w:after="0" w:line="257" w:lineRule="auto"/>
            </w:pPr>
            <w:r w:rsidRPr="14C665B2">
              <w:rPr>
                <w:rFonts w:ascii="Open Sans Light" w:hAnsi="Open Sans Light" w:eastAsia="Open Sans Light" w:cs="Open Sans Light"/>
                <w:color w:val="000000" w:themeColor="text1"/>
                <w:lang w:val="en-GB"/>
              </w:rPr>
              <w:t xml:space="preserve">2.9 A PRA should have </w:t>
            </w:r>
          </w:p>
          <w:p w:rsidR="14C665B2" w:rsidP="14C665B2" w:rsidRDefault="14C665B2" w14:paraId="3902DBDA" w14:textId="32B43B03">
            <w:pPr>
              <w:spacing w:after="0"/>
              <w:ind w:left="1" w:right="91"/>
            </w:pPr>
            <w:r w:rsidRPr="14C665B2">
              <w:rPr>
                <w:rFonts w:ascii="Open Sans Light" w:hAnsi="Open Sans Light" w:eastAsia="Open Sans Light" w:cs="Open Sans Light"/>
                <w:color w:val="000000" w:themeColor="text1"/>
                <w:lang w:val="en-GB"/>
              </w:rPr>
              <w:lastRenderedPageBreak/>
              <w:t xml:space="preserve">rules and procedures in place to document contemporaneously relevant information, including: </w:t>
            </w:r>
          </w:p>
          <w:p w:rsidR="14C665B2" w:rsidP="14C665B2" w:rsidRDefault="14C665B2" w14:paraId="1DA603C2" w14:textId="6B1C7494">
            <w:pPr>
              <w:pStyle w:val="ListParagraph"/>
              <w:numPr>
                <w:ilvl w:val="0"/>
                <w:numId w:val="11"/>
              </w:numPr>
              <w:spacing w:after="0"/>
              <w:ind w:left="1"/>
              <w:rPr>
                <w:rFonts w:ascii="Open Sans Light" w:hAnsi="Open Sans Light" w:eastAsia="Open Sans Light" w:cs="Open Sans Light"/>
                <w:color w:val="000000" w:themeColor="text1"/>
                <w:lang w:val="en-GB"/>
              </w:rPr>
            </w:pPr>
            <w:r w:rsidRPr="14C665B2">
              <w:rPr>
                <w:rFonts w:ascii="Open Sans Light" w:hAnsi="Open Sans Light" w:eastAsia="Open Sans Light" w:cs="Open Sans Light"/>
                <w:color w:val="000000" w:themeColor="text1"/>
                <w:lang w:val="en-GB"/>
              </w:rPr>
              <w:t xml:space="preserve">a) All market data [that was used in the assessment]; </w:t>
            </w:r>
          </w:p>
          <w:p w:rsidR="14C665B2" w:rsidP="14C665B2" w:rsidRDefault="14C665B2" w14:paraId="10782110" w14:textId="17494B7B">
            <w:pPr>
              <w:pStyle w:val="ListParagraph"/>
              <w:numPr>
                <w:ilvl w:val="0"/>
                <w:numId w:val="11"/>
              </w:numPr>
              <w:spacing w:after="0"/>
              <w:ind w:left="1"/>
              <w:rPr>
                <w:rFonts w:ascii="Open Sans Light" w:hAnsi="Open Sans Light" w:eastAsia="Open Sans Light" w:cs="Open Sans Light"/>
                <w:color w:val="000000" w:themeColor="text1"/>
                <w:lang w:val="en-GB"/>
              </w:rPr>
            </w:pPr>
            <w:r w:rsidRPr="14C665B2">
              <w:rPr>
                <w:rFonts w:ascii="Open Sans Light" w:hAnsi="Open Sans Light" w:eastAsia="Open Sans Light" w:cs="Open Sans Light"/>
                <w:color w:val="000000" w:themeColor="text1"/>
                <w:lang w:val="en-GB"/>
              </w:rPr>
              <w:t xml:space="preserve">b) The judgments that are made by assessors in reaching each price assessment; </w:t>
            </w:r>
          </w:p>
          <w:p w:rsidR="14C665B2" w:rsidP="14C665B2" w:rsidRDefault="14C665B2" w14:paraId="2C9B7124" w14:textId="4C8A56EA">
            <w:pPr>
              <w:pStyle w:val="ListParagraph"/>
              <w:numPr>
                <w:ilvl w:val="0"/>
                <w:numId w:val="11"/>
              </w:numPr>
              <w:spacing w:after="0" w:line="238" w:lineRule="auto"/>
              <w:ind w:left="1"/>
              <w:rPr>
                <w:rFonts w:ascii="Open Sans Light" w:hAnsi="Open Sans Light" w:eastAsia="Open Sans Light" w:cs="Open Sans Light"/>
                <w:color w:val="000000" w:themeColor="text1"/>
                <w:lang w:val="en-GB"/>
              </w:rPr>
            </w:pPr>
            <w:r w:rsidRPr="14C665B2">
              <w:rPr>
                <w:rFonts w:ascii="Open Sans Light" w:hAnsi="Open Sans Light" w:eastAsia="Open Sans Light" w:cs="Open Sans Light"/>
                <w:color w:val="000000" w:themeColor="text1"/>
                <w:lang w:val="en-GB"/>
              </w:rPr>
              <w:t xml:space="preserve">c) Whether an assessment excluded a particular transaction, which otherwise conformed to the </w:t>
            </w:r>
          </w:p>
          <w:p w:rsidR="14C665B2" w:rsidP="14C665B2" w:rsidRDefault="14C665B2" w14:paraId="4EAF2300" w14:textId="3D8F59F1">
            <w:pPr>
              <w:spacing w:after="0"/>
              <w:ind w:left="1"/>
            </w:pPr>
            <w:r w:rsidRPr="14C665B2">
              <w:rPr>
                <w:rFonts w:ascii="Open Sans Light" w:hAnsi="Open Sans Light" w:eastAsia="Open Sans Light" w:cs="Open Sans Light"/>
                <w:color w:val="000000" w:themeColor="text1"/>
                <w:lang w:val="en-GB"/>
              </w:rPr>
              <w:t xml:space="preserve">requirements of the relevant methodology for that assessment and the rationale for doing so; </w:t>
            </w:r>
          </w:p>
          <w:p w:rsidR="14C665B2" w:rsidP="14C665B2" w:rsidRDefault="14C665B2" w14:paraId="6F48EF45" w14:textId="2882ACCD">
            <w:pPr>
              <w:spacing w:after="0"/>
              <w:ind w:left="1"/>
            </w:pPr>
            <w:r w:rsidRPr="14C665B2">
              <w:rPr>
                <w:rFonts w:ascii="Open Sans Light" w:hAnsi="Open Sans Light" w:eastAsia="Open Sans Light" w:cs="Open Sans Light"/>
                <w:sz w:val="20"/>
                <w:szCs w:val="20"/>
                <w:lang w:val="en-GB"/>
              </w:rPr>
              <w:t xml:space="preserve">d) The identity of each assessor and of any other person who submitted or otherwise generated </w:t>
            </w:r>
            <w:r w:rsidRPr="14C665B2">
              <w:rPr>
                <w:rFonts w:ascii="Open Sans Light" w:hAnsi="Open Sans Light" w:eastAsia="Open Sans Light" w:cs="Open Sans Light"/>
                <w:sz w:val="20"/>
                <w:szCs w:val="20"/>
                <w:lang w:val="en-GB"/>
              </w:rPr>
              <w:lastRenderedPageBreak/>
              <w:t>any of the above information.</w:t>
            </w:r>
          </w:p>
        </w:tc>
        <w:tc>
          <w:tcPr>
            <w:tcW w:w="4254" w:type="dxa"/>
            <w:tcBorders>
              <w:top w:val="nil"/>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5F3748B0" w14:textId="01FFCC84">
            <w:pPr>
              <w:spacing w:after="5" w:line="247" w:lineRule="auto"/>
              <w:ind w:left="10" w:hanging="10"/>
            </w:pPr>
            <w:r w:rsidRPr="14C665B2">
              <w:rPr>
                <w:rFonts w:ascii="Open Sans Light" w:hAnsi="Open Sans Light" w:eastAsia="Open Sans Light" w:cs="Open Sans Light"/>
                <w:b/>
                <w:bCs/>
                <w:color w:val="000000" w:themeColor="text1"/>
                <w:lang w:val="en-GB"/>
              </w:rPr>
              <w:lastRenderedPageBreak/>
              <w:t>Policy Statement</w:t>
            </w:r>
          </w:p>
          <w:p w:rsidR="14C665B2" w:rsidP="14C665B2" w:rsidRDefault="14C665B2" w14:paraId="1F81A216" w14:textId="11DAF7E4">
            <w:pPr>
              <w:spacing w:after="5" w:line="247" w:lineRule="auto"/>
              <w:ind w:left="10" w:hanging="10"/>
            </w:pPr>
            <w:r w:rsidRPr="14C665B2">
              <w:rPr>
                <w:rFonts w:ascii="Open Sans Light" w:hAnsi="Open Sans Light" w:eastAsia="Open Sans Light" w:cs="Open Sans Light"/>
                <w:color w:val="000000" w:themeColor="text1"/>
                <w:lang w:val="en-GB"/>
              </w:rPr>
              <w:t xml:space="preserve">a) The Expana Audit Trails Policy states that an assessor must record all relevant market information that </w:t>
            </w:r>
            <w:r w:rsidRPr="14C665B2">
              <w:rPr>
                <w:rFonts w:ascii="Open Sans Light" w:hAnsi="Open Sans Light" w:eastAsia="Open Sans Light" w:cs="Open Sans Light"/>
                <w:color w:val="000000" w:themeColor="text1"/>
                <w:lang w:val="en-GB"/>
              </w:rPr>
              <w:lastRenderedPageBreak/>
              <w:t>would contribute to the price assessment. A non-exhaustive list of information to be recorded is:</w:t>
            </w:r>
          </w:p>
          <w:p w:rsidR="14C665B2" w:rsidP="14C665B2" w:rsidRDefault="14C665B2" w14:paraId="3D038438" w14:textId="483D033A">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7FFE461D" w14:textId="5220C2ED">
            <w:pPr>
              <w:pStyle w:val="ListParagraph"/>
              <w:numPr>
                <w:ilvl w:val="0"/>
                <w:numId w:val="10"/>
              </w:numPr>
              <w:spacing w:after="0" w:line="264" w:lineRule="auto"/>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Any assessment relevant price points obtained by market participants in any form; </w:t>
            </w:r>
          </w:p>
          <w:p w:rsidR="14C665B2" w:rsidP="14C665B2" w:rsidRDefault="14C665B2" w14:paraId="2378ED16" w14:textId="4E313442">
            <w:pPr>
              <w:pStyle w:val="ListParagraph"/>
              <w:numPr>
                <w:ilvl w:val="0"/>
                <w:numId w:val="10"/>
              </w:numPr>
              <w:spacing w:after="0" w:line="264" w:lineRule="auto"/>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Any assessment relevant market commentary received by market participants in any form; </w:t>
            </w:r>
          </w:p>
          <w:p w:rsidR="14C665B2" w:rsidP="14C665B2" w:rsidRDefault="14C665B2" w14:paraId="1908E543" w14:textId="094EE5E4">
            <w:pPr>
              <w:pStyle w:val="ListParagraph"/>
              <w:numPr>
                <w:ilvl w:val="0"/>
                <w:numId w:val="10"/>
              </w:numPr>
              <w:spacing w:after="0" w:line="264" w:lineRule="auto"/>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Any assessment relevant spreads obtained by market participants in any form; </w:t>
            </w:r>
          </w:p>
          <w:p w:rsidR="14C665B2" w:rsidP="14C665B2" w:rsidRDefault="14C665B2" w14:paraId="4D3BA425" w14:textId="6D171945">
            <w:pPr>
              <w:pStyle w:val="ListParagraph"/>
              <w:numPr>
                <w:ilvl w:val="0"/>
                <w:numId w:val="10"/>
              </w:numPr>
              <w:spacing w:after="0" w:line="264" w:lineRule="auto"/>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Any assessment relevant freight rates obtained by market participants in any form; </w:t>
            </w:r>
          </w:p>
          <w:p w:rsidR="14C665B2" w:rsidP="14C665B2" w:rsidRDefault="14C665B2" w14:paraId="2FE64597" w14:textId="78151848">
            <w:pPr>
              <w:pStyle w:val="ListParagraph"/>
              <w:numPr>
                <w:ilvl w:val="0"/>
                <w:numId w:val="10"/>
              </w:numPr>
              <w:spacing w:after="0" w:line="264" w:lineRule="auto"/>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Any assessment related spreadsheets;</w:t>
            </w:r>
          </w:p>
          <w:p w:rsidR="14C665B2" w:rsidP="14C665B2" w:rsidRDefault="14C665B2" w14:paraId="0F412E4F" w14:textId="643873C2">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68177F02" w14:textId="15858EDB">
            <w:pPr>
              <w:spacing w:after="5" w:line="247" w:lineRule="auto"/>
              <w:ind w:left="10" w:hanging="10"/>
            </w:pPr>
            <w:r w:rsidRPr="14C665B2">
              <w:rPr>
                <w:rFonts w:ascii="Open Sans Light" w:hAnsi="Open Sans Light" w:eastAsia="Open Sans Light" w:cs="Open Sans Light"/>
                <w:color w:val="000000" w:themeColor="text1"/>
                <w:lang w:val="en-GB"/>
              </w:rPr>
              <w:t>b) The Expana Assessment Methodology Guide states that Expana assessors must always follow the methodology when exercising editorial judgment.</w:t>
            </w:r>
          </w:p>
          <w:p w:rsidR="14C665B2" w:rsidP="14C665B2" w:rsidRDefault="14C665B2" w14:paraId="2F2492FE" w14:textId="19E07FF6">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43AD7D04" w14:textId="153C929F">
            <w:pPr>
              <w:spacing w:after="5" w:line="247" w:lineRule="auto"/>
              <w:ind w:left="10" w:hanging="10"/>
            </w:pPr>
            <w:r w:rsidRPr="14C665B2">
              <w:rPr>
                <w:rFonts w:ascii="Open Sans Light" w:hAnsi="Open Sans Light" w:eastAsia="Open Sans Light" w:cs="Open Sans Light"/>
                <w:color w:val="000000" w:themeColor="text1"/>
                <w:lang w:val="en-GB"/>
              </w:rPr>
              <w:t>c) The Expana Assessment Methodology Guide states that exclusions are data points that do not relate to competitive market activity, such as intracompany transactions. It also states that price submitters will need to be available for further clarification and validation after a price point has been submitted, and price inputs will only be used in assessments if the information and submitter have been deemed bona fide.</w:t>
            </w:r>
          </w:p>
          <w:p w:rsidR="14C665B2" w:rsidP="14C665B2" w:rsidRDefault="14C665B2" w14:paraId="4049724C" w14:textId="6D640BDF">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3DF85283" w14:textId="3FA664CB">
            <w:pPr>
              <w:spacing w:after="5" w:line="247" w:lineRule="auto"/>
              <w:ind w:left="10" w:hanging="10"/>
            </w:pPr>
            <w:r w:rsidRPr="14C665B2">
              <w:rPr>
                <w:rFonts w:ascii="Open Sans Light" w:hAnsi="Open Sans Light" w:eastAsia="Open Sans Light" w:cs="Open Sans Light"/>
                <w:b/>
                <w:bCs/>
                <w:color w:val="000000" w:themeColor="text1"/>
                <w:lang w:val="en-GB"/>
              </w:rPr>
              <w:lastRenderedPageBreak/>
              <w:t>Process &amp; Control Activities</w:t>
            </w:r>
          </w:p>
          <w:p w:rsidR="14C665B2" w:rsidP="14C665B2" w:rsidRDefault="14C665B2" w14:paraId="6547D170" w14:textId="5FD280C1">
            <w:pPr>
              <w:spacing w:after="5" w:line="247" w:lineRule="auto"/>
              <w:ind w:left="10" w:hanging="10"/>
            </w:pPr>
            <w:r w:rsidRPr="14C665B2">
              <w:rPr>
                <w:rFonts w:ascii="Open Sans Light" w:hAnsi="Open Sans Light" w:eastAsia="Open Sans Light" w:cs="Open Sans Light"/>
                <w:color w:val="000000" w:themeColor="text1"/>
                <w:lang w:val="en-GB"/>
              </w:rPr>
              <w:t>a) All submissions received by the price assessors are stored within Expana’s pricing tools including key data points such as identity of submitter, date of the submission, and the transaction/submission type (i.e., trades, bids, offers, indications, etc.).</w:t>
            </w:r>
          </w:p>
          <w:p w:rsidR="14C665B2" w:rsidP="14C665B2" w:rsidRDefault="14C665B2" w14:paraId="70A98FA2" w14:textId="4B181C1B">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5160847C" w14:textId="7CCBA045">
            <w:pPr>
              <w:spacing w:after="5" w:line="247" w:lineRule="auto"/>
              <w:ind w:left="10" w:hanging="10"/>
            </w:pPr>
            <w:r w:rsidRPr="14C665B2">
              <w:rPr>
                <w:rFonts w:ascii="Open Sans Light" w:hAnsi="Open Sans Light" w:eastAsia="Open Sans Light" w:cs="Open Sans Light"/>
                <w:color w:val="000000" w:themeColor="text1"/>
                <w:lang w:val="en-GB"/>
              </w:rPr>
              <w:t xml:space="preserve">b) Assessments and associated pricing rationales are reviewed and approved before publication. Refer to response 1.2 for further information on Expana’s approval policies. </w:t>
            </w:r>
          </w:p>
          <w:p w:rsidR="14C665B2" w:rsidP="14C665B2" w:rsidRDefault="14C665B2" w14:paraId="225CAC19" w14:textId="515881BB">
            <w:pPr>
              <w:spacing w:after="5" w:line="247" w:lineRule="auto"/>
              <w:ind w:left="10" w:hanging="10"/>
            </w:pPr>
            <w:r w:rsidRPr="14C665B2">
              <w:rPr>
                <w:rFonts w:ascii="Open Sans Light" w:hAnsi="Open Sans Light" w:eastAsia="Open Sans Light" w:cs="Open Sans Light"/>
                <w:color w:val="000000" w:themeColor="text1"/>
                <w:lang w:val="en-GB"/>
              </w:rPr>
              <w:t>This assessment approval process is documented internally and is required for every in-scope assessment of the Expana Benchmark Prices.</w:t>
            </w:r>
          </w:p>
          <w:p w:rsidR="14C665B2" w:rsidP="14C665B2" w:rsidRDefault="14C665B2" w14:paraId="400D042C" w14:textId="4A5E8789">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26DA3B46" w14:textId="66A66149">
            <w:pPr>
              <w:spacing w:after="5" w:line="247" w:lineRule="auto"/>
              <w:ind w:left="10" w:hanging="10"/>
            </w:pPr>
            <w:r w:rsidRPr="14C665B2">
              <w:rPr>
                <w:rFonts w:ascii="Open Sans Light" w:hAnsi="Open Sans Light" w:eastAsia="Open Sans Light" w:cs="Open Sans Light"/>
                <w:color w:val="000000" w:themeColor="text1"/>
                <w:lang w:val="en-GB"/>
              </w:rPr>
              <w:t>d) All core evidence for in-scope price assessments is retained including:</w:t>
            </w:r>
          </w:p>
          <w:p w:rsidR="14C665B2" w:rsidP="14C665B2" w:rsidRDefault="14C665B2" w14:paraId="304B15BC" w14:textId="6DBA9EA2">
            <w:pPr>
              <w:spacing w:after="5" w:line="247" w:lineRule="auto"/>
              <w:ind w:left="10" w:hanging="10"/>
            </w:pPr>
            <w:r w:rsidRPr="14C665B2">
              <w:rPr>
                <w:rFonts w:ascii="Open Sans Light" w:hAnsi="Open Sans Light" w:eastAsia="Open Sans Light" w:cs="Open Sans Light"/>
                <w:color w:val="000000" w:themeColor="text1"/>
                <w:lang w:val="en-GB"/>
              </w:rPr>
              <w:t xml:space="preserve">• Price assessment calculation spreadsheets; </w:t>
            </w:r>
          </w:p>
          <w:p w:rsidR="14C665B2" w:rsidP="14C665B2" w:rsidRDefault="14C665B2" w14:paraId="66983BA1" w14:textId="3816C7D5">
            <w:pPr>
              <w:spacing w:after="5" w:line="247" w:lineRule="auto"/>
              <w:ind w:left="10" w:hanging="10"/>
            </w:pPr>
            <w:r w:rsidRPr="14C665B2">
              <w:rPr>
                <w:rFonts w:ascii="Open Sans Light" w:hAnsi="Open Sans Light" w:eastAsia="Open Sans Light" w:cs="Open Sans Light"/>
                <w:color w:val="000000" w:themeColor="text1"/>
                <w:lang w:val="en-GB"/>
              </w:rPr>
              <w:t xml:space="preserve">• Price data log for each commodity being assessed; </w:t>
            </w:r>
          </w:p>
          <w:p w:rsidR="14C665B2" w:rsidP="14C665B2" w:rsidRDefault="14C665B2" w14:paraId="5A15E0F0" w14:textId="2EAB4D28">
            <w:pPr>
              <w:spacing w:after="5" w:line="247" w:lineRule="auto"/>
              <w:ind w:left="10" w:hanging="10"/>
            </w:pPr>
            <w:r w:rsidRPr="14C665B2">
              <w:rPr>
                <w:rFonts w:ascii="Open Sans Light" w:hAnsi="Open Sans Light" w:eastAsia="Open Sans Light" w:cs="Open Sans Light"/>
                <w:color w:val="000000" w:themeColor="text1"/>
                <w:lang w:val="en-GB"/>
              </w:rPr>
              <w:t>• Approval of assessment including name of team member who performed the assessment as well as the team member who approved it.</w:t>
            </w:r>
          </w:p>
          <w:p w:rsidR="14C665B2" w:rsidP="14C665B2" w:rsidRDefault="14C665B2" w14:paraId="03235A9C" w14:textId="71A7CCFA">
            <w:pPr>
              <w:spacing w:after="5" w:line="247" w:lineRule="auto"/>
              <w:ind w:left="10" w:hanging="10"/>
            </w:pPr>
            <w:r w:rsidRPr="14C665B2">
              <w:rPr>
                <w:rFonts w:ascii="Open Sans Light" w:hAnsi="Open Sans Light" w:eastAsia="Open Sans Light" w:cs="Open Sans Light"/>
                <w:b/>
                <w:bCs/>
                <w:color w:val="000000" w:themeColor="text1"/>
                <w:lang w:val="en-GB"/>
              </w:rPr>
              <w:t xml:space="preserve"> </w:t>
            </w:r>
          </w:p>
        </w:tc>
        <w:tc>
          <w:tcPr>
            <w:tcW w:w="2933" w:type="dxa"/>
            <w:tcBorders>
              <w:top w:val="nil"/>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5DF9426E" w14:textId="72E2D6AC">
            <w:pPr>
              <w:spacing w:after="0" w:line="257" w:lineRule="auto"/>
              <w:ind w:right="67"/>
            </w:pPr>
            <w:r w:rsidRPr="14C665B2">
              <w:rPr>
                <w:rFonts w:ascii="Open Sans Light" w:hAnsi="Open Sans Light" w:eastAsia="Open Sans Light" w:cs="Open Sans Light"/>
                <w:b/>
                <w:bCs/>
                <w:color w:val="000000" w:themeColor="text1"/>
                <w:lang w:val="en-GB"/>
              </w:rPr>
              <w:lastRenderedPageBreak/>
              <w:t>Category 1 and 2 - Policy Statement</w:t>
            </w:r>
          </w:p>
          <w:p w:rsidR="14C665B2" w:rsidP="14C665B2" w:rsidRDefault="14C665B2" w14:paraId="20E3E584" w14:textId="1B39D57A">
            <w:pPr>
              <w:spacing w:after="0" w:line="257" w:lineRule="auto"/>
              <w:ind w:right="67"/>
            </w:pPr>
            <w:r w:rsidRPr="14C665B2">
              <w:rPr>
                <w:rFonts w:ascii="Open Sans Light" w:hAnsi="Open Sans Light" w:eastAsia="Open Sans Light" w:cs="Open Sans Light"/>
                <w:color w:val="000000" w:themeColor="text1"/>
                <w:lang w:val="en-GB"/>
              </w:rPr>
              <w:lastRenderedPageBreak/>
              <w:t xml:space="preserve">BDO inspected the Expana Audit Trails Policy and noted it is as described in Expana's response to Principle 2.9(a). </w:t>
            </w:r>
          </w:p>
          <w:p w:rsidR="14C665B2" w:rsidP="14C665B2" w:rsidRDefault="14C665B2" w14:paraId="3E6B55BB" w14:textId="48BA2B03">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12DB8061" w14:textId="631FCF1E">
            <w:pPr>
              <w:spacing w:after="0" w:line="257" w:lineRule="auto"/>
              <w:ind w:right="67"/>
            </w:pPr>
            <w:r w:rsidRPr="14C665B2">
              <w:rPr>
                <w:rFonts w:ascii="Open Sans Light" w:hAnsi="Open Sans Light" w:eastAsia="Open Sans Light" w:cs="Open Sans Light"/>
                <w:color w:val="000000" w:themeColor="text1"/>
                <w:lang w:val="en-GB"/>
              </w:rPr>
              <w:t xml:space="preserve">BDO inspected the Expana Assessment Methodology Guide and noted it is as described in Expana's response to Principle 2.9(b) and 2.9(c). </w:t>
            </w:r>
          </w:p>
          <w:p w:rsidR="14C665B2" w:rsidP="14C665B2" w:rsidRDefault="14C665B2" w14:paraId="3511A019" w14:textId="461FA712">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3B8F6EFB" w14:textId="58F2FDA7">
            <w:pPr>
              <w:spacing w:after="0"/>
            </w:pPr>
            <w:r w:rsidRPr="14C665B2">
              <w:rPr>
                <w:rFonts w:ascii="Open Sans Light" w:hAnsi="Open Sans Light" w:eastAsia="Open Sans Light" w:cs="Open Sans Light"/>
                <w:b/>
                <w:bCs/>
                <w:color w:val="000000" w:themeColor="text1"/>
                <w:sz w:val="20"/>
                <w:szCs w:val="20"/>
                <w:lang w:val="en-GB"/>
              </w:rPr>
              <w:t xml:space="preserve">Category 1 - Process and Control Activity </w:t>
            </w:r>
          </w:p>
          <w:p w:rsidR="14C665B2" w:rsidP="14C665B2" w:rsidRDefault="14C665B2" w14:paraId="447857BB" w14:textId="0EC1F10D">
            <w:pPr>
              <w:spacing w:after="0"/>
            </w:pPr>
            <w:r w:rsidRPr="14C665B2">
              <w:rPr>
                <w:rFonts w:ascii="Open Sans Light" w:hAnsi="Open Sans Light" w:eastAsia="Open Sans Light" w:cs="Open Sans Light"/>
                <w:color w:val="000000" w:themeColor="text1"/>
                <w:sz w:val="20"/>
                <w:szCs w:val="20"/>
                <w:lang w:val="en-GB"/>
              </w:rPr>
              <w:t>For a sample of in scope price assessments, BDO inspected the price data log and noted all submissions received by price assessors are stored within Expana’s pricing tools, including key data points such as identity of submitter, date of the submission, and the transaction/submission type.</w:t>
            </w:r>
          </w:p>
          <w:p w:rsidR="14C665B2" w:rsidP="14C665B2" w:rsidRDefault="14C665B2" w14:paraId="706A5F42" w14:textId="4FEEE516">
            <w:pPr>
              <w:spacing w:after="0"/>
            </w:pPr>
            <w:r w:rsidRPr="14C665B2">
              <w:rPr>
                <w:rFonts w:ascii="Open Sans Light" w:hAnsi="Open Sans Light" w:eastAsia="Open Sans Light" w:cs="Open Sans Light"/>
                <w:color w:val="000000" w:themeColor="text1"/>
                <w:sz w:val="20"/>
                <w:szCs w:val="20"/>
                <w:lang w:val="en-GB"/>
              </w:rPr>
              <w:t>For a sample of in scope price assessments, BDO inspected the price assessment calculation spreadsheet and price assessment tool and noted that the assessments and associated pricing rationales are</w:t>
            </w:r>
            <w:r w:rsidRPr="14C665B2">
              <w:rPr>
                <w:rFonts w:ascii="Arial" w:hAnsi="Arial" w:eastAsia="Arial" w:cs="Arial"/>
                <w:color w:val="000000" w:themeColor="text1"/>
                <w:sz w:val="20"/>
                <w:szCs w:val="20"/>
                <w:lang w:val="en-GB"/>
              </w:rPr>
              <w:t xml:space="preserve"> </w:t>
            </w:r>
            <w:r w:rsidRPr="14C665B2">
              <w:rPr>
                <w:rFonts w:ascii="Open Sans Light" w:hAnsi="Open Sans Light" w:eastAsia="Open Sans Light" w:cs="Open Sans Light"/>
                <w:color w:val="000000" w:themeColor="text1"/>
                <w:sz w:val="20"/>
                <w:szCs w:val="20"/>
                <w:lang w:val="en-GB"/>
              </w:rPr>
              <w:t>checked and approved by another trained price assessor before publication.</w:t>
            </w:r>
          </w:p>
          <w:p w:rsidR="14C665B2" w:rsidP="14C665B2" w:rsidRDefault="14C665B2" w14:paraId="63F00028" w14:textId="56A71FA1">
            <w:pPr>
              <w:spacing w:after="0"/>
            </w:pPr>
            <w:r w:rsidRPr="14C665B2">
              <w:rPr>
                <w:rFonts w:ascii="Arial" w:hAnsi="Arial" w:eastAsia="Arial" w:cs="Arial"/>
                <w:color w:val="000000" w:themeColor="text1"/>
                <w:lang w:val="en-GB"/>
              </w:rPr>
              <w:lastRenderedPageBreak/>
              <w:t xml:space="preserve"> </w:t>
            </w:r>
          </w:p>
          <w:p w:rsidR="14C665B2" w:rsidP="14C665B2" w:rsidRDefault="14C665B2" w14:paraId="45ED3541" w14:textId="490C41E1">
            <w:pPr>
              <w:spacing w:after="0"/>
            </w:pPr>
            <w:r w:rsidRPr="14C665B2">
              <w:rPr>
                <w:rFonts w:ascii="Open Sans Light" w:hAnsi="Open Sans Light" w:eastAsia="Open Sans Light" w:cs="Open Sans Light"/>
                <w:color w:val="000000" w:themeColor="text1"/>
                <w:sz w:val="20"/>
                <w:szCs w:val="20"/>
                <w:lang w:val="en-GB"/>
              </w:rPr>
              <w:t xml:space="preserve">For a sample of in scope price assessments, BDO inspected the price assessment tool and noted that all core evidence is retained including: </w:t>
            </w:r>
          </w:p>
          <w:p w:rsidR="14C665B2" w:rsidP="14C665B2" w:rsidRDefault="14C665B2" w14:paraId="77F515C6" w14:textId="4D324F0C">
            <w:pPr>
              <w:spacing w:after="0"/>
            </w:pPr>
            <w:r w:rsidRPr="14C665B2">
              <w:rPr>
                <w:rFonts w:ascii="Open Sans Light" w:hAnsi="Open Sans Light" w:eastAsia="Open Sans Light" w:cs="Open Sans Light"/>
                <w:color w:val="000000" w:themeColor="text1"/>
                <w:sz w:val="20"/>
                <w:szCs w:val="20"/>
                <w:lang w:val="en-GB"/>
              </w:rPr>
              <w:t xml:space="preserve"> </w:t>
            </w:r>
          </w:p>
          <w:p w:rsidR="14C665B2" w:rsidP="14C665B2" w:rsidRDefault="14C665B2" w14:paraId="1B788096" w14:textId="59319DCE">
            <w:pPr>
              <w:pStyle w:val="ListParagraph"/>
              <w:numPr>
                <w:ilvl w:val="0"/>
                <w:numId w:val="24"/>
              </w:numPr>
              <w:spacing w:after="0"/>
              <w:rPr>
                <w:rFonts w:ascii="Open Sans Light" w:hAnsi="Open Sans Light" w:eastAsia="Open Sans Light" w:cs="Open Sans Light"/>
                <w:color w:val="000000" w:themeColor="text1"/>
                <w:sz w:val="20"/>
                <w:szCs w:val="20"/>
                <w:lang w:val="en-GB"/>
              </w:rPr>
            </w:pPr>
            <w:r w:rsidRPr="14C665B2">
              <w:rPr>
                <w:rFonts w:ascii="Open Sans Light" w:hAnsi="Open Sans Light" w:eastAsia="Open Sans Light" w:cs="Open Sans Light"/>
                <w:color w:val="000000" w:themeColor="text1"/>
                <w:sz w:val="20"/>
                <w:szCs w:val="20"/>
                <w:lang w:val="en-GB"/>
              </w:rPr>
              <w:t>Price assessment calculations;</w:t>
            </w:r>
          </w:p>
          <w:p w:rsidR="14C665B2" w:rsidP="14C665B2" w:rsidRDefault="14C665B2" w14:paraId="2503796C" w14:textId="6EA7FD70">
            <w:pPr>
              <w:pStyle w:val="ListParagraph"/>
              <w:numPr>
                <w:ilvl w:val="0"/>
                <w:numId w:val="24"/>
              </w:numPr>
              <w:spacing w:after="0"/>
              <w:rPr>
                <w:rFonts w:ascii="Open Sans Light" w:hAnsi="Open Sans Light" w:eastAsia="Open Sans Light" w:cs="Open Sans Light"/>
                <w:color w:val="000000" w:themeColor="text1"/>
                <w:sz w:val="20"/>
                <w:szCs w:val="20"/>
                <w:lang w:val="en-GB"/>
              </w:rPr>
            </w:pPr>
            <w:r w:rsidRPr="14C665B2">
              <w:rPr>
                <w:rFonts w:ascii="Open Sans Light" w:hAnsi="Open Sans Light" w:eastAsia="Open Sans Light" w:cs="Open Sans Light"/>
                <w:color w:val="000000" w:themeColor="text1"/>
                <w:sz w:val="20"/>
                <w:szCs w:val="20"/>
                <w:lang w:val="en-GB"/>
              </w:rPr>
              <w:t>Price data points for each commodity being assessed;</w:t>
            </w:r>
          </w:p>
          <w:p w:rsidR="14C665B2" w:rsidP="14C665B2" w:rsidRDefault="14C665B2" w14:paraId="241DF3B9" w14:textId="6994133F">
            <w:pPr>
              <w:pStyle w:val="ListParagraph"/>
              <w:numPr>
                <w:ilvl w:val="0"/>
                <w:numId w:val="24"/>
              </w:numPr>
              <w:spacing w:after="0"/>
              <w:rPr>
                <w:rFonts w:ascii="Open Sans Light" w:hAnsi="Open Sans Light" w:eastAsia="Open Sans Light" w:cs="Open Sans Light"/>
                <w:color w:val="000000" w:themeColor="text1"/>
                <w:sz w:val="20"/>
                <w:szCs w:val="20"/>
                <w:lang w:val="en-GB"/>
              </w:rPr>
            </w:pPr>
            <w:r w:rsidRPr="14C665B2">
              <w:rPr>
                <w:rFonts w:ascii="Open Sans Light" w:hAnsi="Open Sans Light" w:eastAsia="Open Sans Light" w:cs="Open Sans Light"/>
                <w:color w:val="000000" w:themeColor="text1"/>
                <w:sz w:val="20"/>
                <w:szCs w:val="20"/>
                <w:lang w:val="en-GB"/>
              </w:rPr>
              <w:t>Approval of assessment including name of team member who performed the assessment as well as the team member who approved it, and the date and time it was approved.</w:t>
            </w:r>
          </w:p>
          <w:p w:rsidR="14C665B2" w:rsidP="14C665B2" w:rsidRDefault="14C665B2" w14:paraId="3E027F05" w14:textId="72E5DA45">
            <w:pPr>
              <w:spacing w:after="0"/>
            </w:pPr>
            <w:r w:rsidRPr="14C665B2">
              <w:rPr>
                <w:rFonts w:ascii="Open Sans Light" w:hAnsi="Open Sans Light" w:eastAsia="Open Sans Light" w:cs="Open Sans Light"/>
                <w:color w:val="000000" w:themeColor="text1"/>
                <w:sz w:val="20"/>
                <w:szCs w:val="20"/>
                <w:lang w:val="en-GB"/>
              </w:rPr>
              <w:t xml:space="preserve"> </w:t>
            </w:r>
          </w:p>
          <w:p w:rsidR="14C665B2" w:rsidP="14C665B2" w:rsidRDefault="14C665B2" w14:paraId="584BF53C" w14:textId="1C0987D4">
            <w:pPr>
              <w:spacing w:after="0"/>
            </w:pPr>
            <w:r w:rsidRPr="14C665B2">
              <w:rPr>
                <w:rFonts w:ascii="Open Sans Light" w:hAnsi="Open Sans Light" w:eastAsia="Open Sans Light" w:cs="Open Sans Light"/>
                <w:b/>
                <w:bCs/>
                <w:color w:val="000000" w:themeColor="text1"/>
                <w:sz w:val="20"/>
                <w:szCs w:val="20"/>
                <w:lang w:val="en-GB"/>
              </w:rPr>
              <w:t xml:space="preserve">Category 2 - Process and Control Activity </w:t>
            </w:r>
          </w:p>
          <w:p w:rsidR="14C665B2" w:rsidP="14C665B2" w:rsidRDefault="14C665B2" w14:paraId="3F73C8CC" w14:textId="3D2C88AB">
            <w:pPr>
              <w:spacing w:after="0"/>
            </w:pPr>
            <w:r w:rsidRPr="14C665B2">
              <w:rPr>
                <w:rFonts w:ascii="Open Sans Light" w:hAnsi="Open Sans Light" w:eastAsia="Open Sans Light" w:cs="Open Sans Light"/>
                <w:color w:val="000000" w:themeColor="text1"/>
                <w:sz w:val="20"/>
                <w:szCs w:val="20"/>
                <w:lang w:val="en-GB"/>
              </w:rPr>
              <w:t>For a sample of in scope price assessments, BDO inspected the price data log and noted all submissions received by price assessors are stored within Expana’s pricing tools, including key data points such as identity of submitter, date of the submission, and the transaction/submission type.</w:t>
            </w:r>
          </w:p>
          <w:p w:rsidR="14C665B2" w:rsidP="14C665B2" w:rsidRDefault="14C665B2" w14:paraId="1158444C" w14:textId="0D0E3EDC">
            <w:pPr>
              <w:spacing w:after="0"/>
            </w:pPr>
            <w:r w:rsidRPr="14C665B2">
              <w:rPr>
                <w:rFonts w:ascii="Open Sans Light" w:hAnsi="Open Sans Light" w:eastAsia="Open Sans Light" w:cs="Open Sans Light"/>
                <w:color w:val="000000" w:themeColor="text1"/>
                <w:sz w:val="20"/>
                <w:szCs w:val="20"/>
                <w:lang w:val="en-GB"/>
              </w:rPr>
              <w:t xml:space="preserve"> </w:t>
            </w:r>
          </w:p>
          <w:p w:rsidR="14C665B2" w:rsidP="14C665B2" w:rsidRDefault="14C665B2" w14:paraId="3D3BEF68" w14:textId="4994399F">
            <w:pPr>
              <w:spacing w:after="0"/>
            </w:pPr>
            <w:r w:rsidRPr="14C665B2">
              <w:rPr>
                <w:rFonts w:ascii="Open Sans Light" w:hAnsi="Open Sans Light" w:eastAsia="Open Sans Light" w:cs="Open Sans Light"/>
                <w:color w:val="000000" w:themeColor="text1"/>
                <w:sz w:val="20"/>
                <w:szCs w:val="20"/>
                <w:lang w:val="en-GB"/>
              </w:rPr>
              <w:t xml:space="preserve">For a sample of in scope price assessments, BDO inspected the price assessment </w:t>
            </w:r>
            <w:r w:rsidRPr="14C665B2">
              <w:rPr>
                <w:rFonts w:ascii="Open Sans Light" w:hAnsi="Open Sans Light" w:eastAsia="Open Sans Light" w:cs="Open Sans Light"/>
                <w:color w:val="000000" w:themeColor="text1"/>
                <w:sz w:val="20"/>
                <w:szCs w:val="20"/>
                <w:lang w:val="en-GB"/>
              </w:rPr>
              <w:lastRenderedPageBreak/>
              <w:t>calculation spreadsheet and price assessment tool and noted that the assessments and associated pricing rationales are</w:t>
            </w:r>
            <w:r w:rsidRPr="14C665B2">
              <w:rPr>
                <w:rFonts w:ascii="Arial" w:hAnsi="Arial" w:eastAsia="Arial" w:cs="Arial"/>
                <w:color w:val="000000" w:themeColor="text1"/>
                <w:sz w:val="20"/>
                <w:szCs w:val="20"/>
                <w:lang w:val="en-GB"/>
              </w:rPr>
              <w:t xml:space="preserve"> </w:t>
            </w:r>
            <w:r w:rsidRPr="14C665B2">
              <w:rPr>
                <w:rFonts w:ascii="Open Sans Light" w:hAnsi="Open Sans Light" w:eastAsia="Open Sans Light" w:cs="Open Sans Light"/>
                <w:color w:val="000000" w:themeColor="text1"/>
                <w:sz w:val="20"/>
                <w:szCs w:val="20"/>
                <w:lang w:val="en-GB"/>
              </w:rPr>
              <w:t>checked and approved by another trained price assessor before publication.</w:t>
            </w:r>
          </w:p>
          <w:p w:rsidR="14C665B2" w:rsidP="14C665B2" w:rsidRDefault="14C665B2" w14:paraId="2C2FEF56" w14:textId="1657DA9E">
            <w:pPr>
              <w:spacing w:after="0"/>
            </w:pPr>
            <w:r w:rsidRPr="14C665B2">
              <w:rPr>
                <w:rFonts w:ascii="Arial" w:hAnsi="Arial" w:eastAsia="Arial" w:cs="Arial"/>
                <w:color w:val="000000" w:themeColor="text1"/>
                <w:lang w:val="en-GB"/>
              </w:rPr>
              <w:t xml:space="preserve"> </w:t>
            </w:r>
          </w:p>
          <w:p w:rsidR="14C665B2" w:rsidP="14C665B2" w:rsidRDefault="14C665B2" w14:paraId="16BDC56B" w14:textId="2768CFF4">
            <w:pPr>
              <w:spacing w:after="0"/>
            </w:pPr>
            <w:r w:rsidRPr="14C665B2">
              <w:rPr>
                <w:rFonts w:ascii="Open Sans Light" w:hAnsi="Open Sans Light" w:eastAsia="Open Sans Light" w:cs="Open Sans Light"/>
                <w:color w:val="000000" w:themeColor="text1"/>
                <w:sz w:val="20"/>
                <w:szCs w:val="20"/>
                <w:lang w:val="en-GB"/>
              </w:rPr>
              <w:t xml:space="preserve">For a sample of in scope price assessments, BDO inspected the price assessment tool and noted that all core evidence is retained including: </w:t>
            </w:r>
          </w:p>
          <w:p w:rsidR="14C665B2" w:rsidP="14C665B2" w:rsidRDefault="14C665B2" w14:paraId="537CFE04" w14:textId="0AF3AB9D">
            <w:pPr>
              <w:spacing w:after="0"/>
            </w:pPr>
            <w:r w:rsidRPr="14C665B2">
              <w:rPr>
                <w:rFonts w:ascii="Open Sans Light" w:hAnsi="Open Sans Light" w:eastAsia="Open Sans Light" w:cs="Open Sans Light"/>
                <w:color w:val="000000" w:themeColor="text1"/>
                <w:sz w:val="20"/>
                <w:szCs w:val="20"/>
                <w:lang w:val="en-GB"/>
              </w:rPr>
              <w:t xml:space="preserve"> </w:t>
            </w:r>
          </w:p>
          <w:p w:rsidR="14C665B2" w:rsidP="14C665B2" w:rsidRDefault="14C665B2" w14:paraId="227CF552" w14:textId="0FD43034">
            <w:pPr>
              <w:pStyle w:val="ListParagraph"/>
              <w:numPr>
                <w:ilvl w:val="0"/>
                <w:numId w:val="24"/>
              </w:numPr>
              <w:spacing w:after="0"/>
              <w:rPr>
                <w:rFonts w:ascii="Open Sans Light" w:hAnsi="Open Sans Light" w:eastAsia="Open Sans Light" w:cs="Open Sans Light"/>
                <w:color w:val="000000" w:themeColor="text1"/>
                <w:sz w:val="20"/>
                <w:szCs w:val="20"/>
                <w:lang w:val="en-GB"/>
              </w:rPr>
            </w:pPr>
            <w:r w:rsidRPr="14C665B2">
              <w:rPr>
                <w:rFonts w:ascii="Open Sans Light" w:hAnsi="Open Sans Light" w:eastAsia="Open Sans Light" w:cs="Open Sans Light"/>
                <w:color w:val="000000" w:themeColor="text1"/>
                <w:sz w:val="20"/>
                <w:szCs w:val="20"/>
                <w:lang w:val="en-GB"/>
              </w:rPr>
              <w:t>Price assessment calculations;</w:t>
            </w:r>
          </w:p>
          <w:p w:rsidR="14C665B2" w:rsidP="14C665B2" w:rsidRDefault="14C665B2" w14:paraId="2E8A8CBD" w14:textId="198E5538">
            <w:pPr>
              <w:pStyle w:val="ListParagraph"/>
              <w:numPr>
                <w:ilvl w:val="0"/>
                <w:numId w:val="24"/>
              </w:numPr>
              <w:spacing w:after="0"/>
              <w:rPr>
                <w:rFonts w:ascii="Open Sans Light" w:hAnsi="Open Sans Light" w:eastAsia="Open Sans Light" w:cs="Open Sans Light"/>
                <w:color w:val="000000" w:themeColor="text1"/>
                <w:sz w:val="20"/>
                <w:szCs w:val="20"/>
                <w:lang w:val="en-GB"/>
              </w:rPr>
            </w:pPr>
            <w:r w:rsidRPr="14C665B2">
              <w:rPr>
                <w:rFonts w:ascii="Open Sans Light" w:hAnsi="Open Sans Light" w:eastAsia="Open Sans Light" w:cs="Open Sans Light"/>
                <w:color w:val="000000" w:themeColor="text1"/>
                <w:sz w:val="20"/>
                <w:szCs w:val="20"/>
                <w:lang w:val="en-GB"/>
              </w:rPr>
              <w:t>Price data points for each commodity being assessed;</w:t>
            </w:r>
          </w:p>
          <w:p w:rsidR="14C665B2" w:rsidP="14C665B2" w:rsidRDefault="14C665B2" w14:paraId="613F7507" w14:textId="2FF85FCB">
            <w:pPr>
              <w:pStyle w:val="ListParagraph"/>
              <w:numPr>
                <w:ilvl w:val="0"/>
                <w:numId w:val="24"/>
              </w:numPr>
              <w:spacing w:after="0"/>
              <w:rPr>
                <w:rFonts w:ascii="Open Sans Light" w:hAnsi="Open Sans Light" w:eastAsia="Open Sans Light" w:cs="Open Sans Light"/>
                <w:color w:val="000000" w:themeColor="text1"/>
                <w:sz w:val="20"/>
                <w:szCs w:val="20"/>
                <w:lang w:val="en-GB"/>
              </w:rPr>
            </w:pPr>
            <w:r w:rsidRPr="14C665B2">
              <w:rPr>
                <w:rFonts w:ascii="Open Sans Light" w:hAnsi="Open Sans Light" w:eastAsia="Open Sans Light" w:cs="Open Sans Light"/>
                <w:color w:val="000000" w:themeColor="text1"/>
                <w:sz w:val="20"/>
                <w:szCs w:val="20"/>
                <w:lang w:val="en-GB"/>
              </w:rPr>
              <w:t>Approval of assessment including name of team member who performed the assessment as well as the team member who approved it, and the date and time it was approved.</w:t>
            </w:r>
          </w:p>
          <w:p w:rsidR="14C665B2" w:rsidP="14C665B2" w:rsidRDefault="14C665B2" w14:paraId="6EBDBB5C" w14:textId="227E23DA">
            <w:pPr>
              <w:spacing w:after="0" w:line="257" w:lineRule="auto"/>
              <w:ind w:right="67"/>
            </w:pPr>
            <w:r w:rsidRPr="14C665B2">
              <w:rPr>
                <w:rFonts w:ascii="Open Sans Light" w:hAnsi="Open Sans Light" w:eastAsia="Open Sans Light" w:cs="Open Sans Light"/>
                <w:color w:val="000000" w:themeColor="text1"/>
                <w:lang w:val="en-GB"/>
              </w:rPr>
              <w:t xml:space="preserve"> </w:t>
            </w:r>
          </w:p>
        </w:tc>
      </w:tr>
      <w:tr w:rsidR="14C665B2" w:rsidTr="37B7B754" w14:paraId="48CD3BAA" w14:textId="77777777">
        <w:trPr>
          <w:trHeight w:val="615"/>
        </w:trPr>
        <w:tc>
          <w:tcPr>
            <w:tcW w:w="217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5BAA1701" w14:textId="1C918602">
            <w:pPr>
              <w:tabs>
                <w:tab w:val="center" w:pos="138"/>
                <w:tab w:val="left" w:pos="1588"/>
              </w:tabs>
              <w:spacing w:after="0" w:line="257" w:lineRule="auto"/>
            </w:pPr>
            <w:r w:rsidRPr="14C665B2">
              <w:rPr>
                <w:rFonts w:ascii="Open Sans Light" w:hAnsi="Open Sans Light" w:eastAsia="Open Sans Light" w:cs="Open Sans Light"/>
                <w:color w:val="000000" w:themeColor="text1"/>
                <w:lang w:val="en-GB"/>
              </w:rPr>
              <w:lastRenderedPageBreak/>
              <w:t xml:space="preserve">2.10 A PRA should have rules and procedures in place to ensure that an audit trail of relevant information is </w:t>
            </w:r>
            <w:r w:rsidRPr="14C665B2">
              <w:rPr>
                <w:rFonts w:ascii="Open Sans Light" w:hAnsi="Open Sans Light" w:eastAsia="Open Sans Light" w:cs="Open Sans Light"/>
                <w:color w:val="000000" w:themeColor="text1"/>
                <w:lang w:val="en-GB"/>
              </w:rPr>
              <w:lastRenderedPageBreak/>
              <w:t>retained for at least five (5) years in order to document the construction of its assessments.</w:t>
            </w:r>
          </w:p>
        </w:tc>
        <w:tc>
          <w:tcPr>
            <w:tcW w:w="4254"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1C960BBF" w14:textId="07C2A5F7">
            <w:pPr>
              <w:spacing w:after="5" w:line="247" w:lineRule="auto"/>
            </w:pPr>
            <w:r w:rsidRPr="14C665B2">
              <w:rPr>
                <w:rFonts w:ascii="Open Sans Light" w:hAnsi="Open Sans Light" w:eastAsia="Open Sans Light" w:cs="Open Sans Light"/>
                <w:b/>
                <w:bCs/>
                <w:color w:val="000000" w:themeColor="text1"/>
                <w:lang w:val="en-GB"/>
              </w:rPr>
              <w:lastRenderedPageBreak/>
              <w:t>Policy Statement</w:t>
            </w:r>
          </w:p>
          <w:p w:rsidR="14C665B2" w:rsidP="14C665B2" w:rsidRDefault="14C665B2" w14:paraId="1E94808E" w14:textId="710CDB19">
            <w:pPr>
              <w:spacing w:after="5" w:line="247" w:lineRule="auto"/>
            </w:pPr>
            <w:r w:rsidRPr="14C665B2">
              <w:rPr>
                <w:rFonts w:ascii="Open Sans Light" w:hAnsi="Open Sans Light" w:eastAsia="Open Sans Light" w:cs="Open Sans Light"/>
                <w:color w:val="000000" w:themeColor="text1"/>
                <w:lang w:val="en-GB"/>
              </w:rPr>
              <w:t>Expana Audit Trails policy states that the retention of Expana Benchmark Prices documents that contain contemporaneously relevant information must be retained for at least five (5) years.</w:t>
            </w:r>
          </w:p>
          <w:p w:rsidR="14C665B2" w:rsidP="14C665B2" w:rsidRDefault="14C665B2" w14:paraId="2672AD7E" w14:textId="40CF09B2">
            <w:pPr>
              <w:spacing w:after="5" w:line="247" w:lineRule="auto"/>
            </w:pPr>
            <w:r w:rsidRPr="14C665B2">
              <w:rPr>
                <w:rFonts w:ascii="Open Sans Light" w:hAnsi="Open Sans Light" w:eastAsia="Open Sans Light" w:cs="Open Sans Light"/>
                <w:b/>
                <w:bCs/>
                <w:color w:val="000000" w:themeColor="text1"/>
                <w:lang w:val="en-GB"/>
              </w:rPr>
              <w:t xml:space="preserve"> </w:t>
            </w:r>
          </w:p>
          <w:p w:rsidR="14C665B2" w:rsidP="14C665B2" w:rsidRDefault="14C665B2" w14:paraId="52F55763" w14:textId="3B7D17FE">
            <w:pPr>
              <w:spacing w:after="5" w:line="247" w:lineRule="auto"/>
            </w:pPr>
            <w:r w:rsidRPr="14C665B2">
              <w:rPr>
                <w:rFonts w:ascii="Open Sans Light" w:hAnsi="Open Sans Light" w:eastAsia="Open Sans Light" w:cs="Open Sans Light"/>
                <w:b/>
                <w:bCs/>
                <w:color w:val="000000" w:themeColor="text1"/>
                <w:lang w:val="en-GB"/>
              </w:rPr>
              <w:lastRenderedPageBreak/>
              <w:t>Process &amp; Control Activities</w:t>
            </w:r>
          </w:p>
          <w:p w:rsidR="14C665B2" w:rsidP="14C665B2" w:rsidRDefault="14C665B2" w14:paraId="572451CF" w14:textId="5BD170D6">
            <w:pPr>
              <w:spacing w:after="5" w:line="247" w:lineRule="auto"/>
            </w:pPr>
            <w:r w:rsidRPr="14C665B2">
              <w:rPr>
                <w:rFonts w:ascii="Open Sans Light" w:hAnsi="Open Sans Light" w:eastAsia="Open Sans Light" w:cs="Open Sans Light"/>
                <w:color w:val="000000" w:themeColor="text1"/>
                <w:lang w:val="en-GB"/>
              </w:rPr>
              <w:t>All price assessment data is stored in secure cloud-based systems as of the date in which each assessment was brought in scope for limited assurance.</w:t>
            </w:r>
          </w:p>
          <w:p w:rsidR="14C665B2" w:rsidP="14C665B2" w:rsidRDefault="14C665B2" w14:paraId="5776A709" w14:textId="156CB0EA">
            <w:pPr>
              <w:spacing w:after="5" w:line="247" w:lineRule="auto"/>
            </w:pPr>
            <w:r w:rsidRPr="14C665B2">
              <w:rPr>
                <w:rFonts w:ascii="Open Sans Light" w:hAnsi="Open Sans Light" w:eastAsia="Open Sans Light" w:cs="Open Sans Light"/>
                <w:i/>
                <w:iCs/>
                <w:color w:val="000000" w:themeColor="text1"/>
                <w:lang w:val="en-GB"/>
              </w:rPr>
              <w:t xml:space="preserve"> </w:t>
            </w:r>
          </w:p>
        </w:tc>
        <w:tc>
          <w:tcPr>
            <w:tcW w:w="293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50844C6F" w14:textId="0FD9D3AB">
            <w:pPr>
              <w:spacing w:after="0" w:line="257" w:lineRule="auto"/>
              <w:ind w:right="67"/>
            </w:pPr>
            <w:r w:rsidRPr="14C665B2">
              <w:rPr>
                <w:rFonts w:ascii="Open Sans Light" w:hAnsi="Open Sans Light" w:eastAsia="Open Sans Light" w:cs="Open Sans Light"/>
                <w:b/>
                <w:bCs/>
                <w:color w:val="000000" w:themeColor="text1"/>
                <w:lang w:val="en-GB"/>
              </w:rPr>
              <w:lastRenderedPageBreak/>
              <w:t>Category 1 and 2 - Policy Statement</w:t>
            </w:r>
          </w:p>
          <w:p w:rsidR="14C665B2" w:rsidP="14C665B2" w:rsidRDefault="14C665B2" w14:paraId="5944AEFB" w14:textId="0A63314C">
            <w:pPr>
              <w:spacing w:after="0" w:line="257" w:lineRule="auto"/>
              <w:ind w:right="67"/>
            </w:pPr>
            <w:r w:rsidRPr="14C665B2">
              <w:rPr>
                <w:rFonts w:ascii="Open Sans Light" w:hAnsi="Open Sans Light" w:eastAsia="Open Sans Light" w:cs="Open Sans Light"/>
                <w:color w:val="000000" w:themeColor="text1"/>
                <w:lang w:val="en-GB"/>
              </w:rPr>
              <w:t xml:space="preserve">BDO inspected the Expana Audit Trails Policy and noted that it is as described in </w:t>
            </w:r>
            <w:r w:rsidRPr="14C665B2">
              <w:rPr>
                <w:rFonts w:ascii="Open Sans Light" w:hAnsi="Open Sans Light" w:eastAsia="Open Sans Light" w:cs="Open Sans Light"/>
                <w:color w:val="000000" w:themeColor="text1"/>
                <w:lang w:val="en-GB"/>
              </w:rPr>
              <w:lastRenderedPageBreak/>
              <w:t>Expana’s Response to Principle 2.10.</w:t>
            </w:r>
          </w:p>
          <w:p w:rsidR="14C665B2" w:rsidP="14C665B2" w:rsidRDefault="14C665B2" w14:paraId="53722C8E" w14:textId="754E1D38">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75B28B76" w14:textId="0A8B3ECD">
            <w:pPr>
              <w:spacing w:after="0" w:line="257" w:lineRule="auto"/>
              <w:ind w:right="67"/>
            </w:pPr>
            <w:r w:rsidRPr="14C665B2">
              <w:rPr>
                <w:rFonts w:ascii="Open Sans Light" w:hAnsi="Open Sans Light" w:eastAsia="Open Sans Light" w:cs="Open Sans Light"/>
                <w:b/>
                <w:bCs/>
                <w:color w:val="000000" w:themeColor="text1"/>
                <w:lang w:val="en-GB"/>
              </w:rPr>
              <w:t>Category 1 and 2 - Process and Control Activity</w:t>
            </w:r>
          </w:p>
          <w:p w:rsidR="14C665B2" w:rsidP="14C665B2" w:rsidRDefault="14C665B2" w14:paraId="58AE5612" w14:textId="58B33E16">
            <w:pPr>
              <w:spacing w:after="0" w:line="257" w:lineRule="auto"/>
              <w:ind w:right="67"/>
            </w:pPr>
            <w:r w:rsidRPr="14C665B2">
              <w:rPr>
                <w:rFonts w:ascii="Open Sans Light" w:hAnsi="Open Sans Light" w:eastAsia="Open Sans Light" w:cs="Open Sans Light"/>
                <w:color w:val="000000" w:themeColor="text1"/>
                <w:lang w:val="en-GB"/>
              </w:rPr>
              <w:t>BDO inspected Expana's secure cloud-based systems and noted price assessment data is stored from the date each assessment was brought in scope for limited assurance.</w:t>
            </w:r>
          </w:p>
        </w:tc>
      </w:tr>
      <w:tr w:rsidR="14C665B2" w:rsidTr="37B7B754" w14:paraId="077DA536" w14:textId="77777777">
        <w:trPr>
          <w:trHeight w:val="615"/>
        </w:trPr>
        <w:tc>
          <w:tcPr>
            <w:tcW w:w="9360" w:type="dxa"/>
            <w:gridSpan w:val="3"/>
            <w:tcBorders>
              <w:top w:val="single" w:color="auto" w:sz="8" w:space="0"/>
              <w:left w:val="single" w:color="auto" w:sz="8" w:space="0"/>
              <w:bottom w:val="single" w:color="auto" w:sz="8" w:space="0"/>
              <w:right w:val="single" w:color="auto" w:sz="8" w:space="0"/>
            </w:tcBorders>
            <w:shd w:val="clear" w:color="auto" w:fill="B5FDDB"/>
            <w:tcMar>
              <w:top w:w="165" w:type="dxa"/>
              <w:left w:w="84" w:type="dxa"/>
              <w:right w:w="92" w:type="dxa"/>
            </w:tcMar>
          </w:tcPr>
          <w:p w:rsidR="14C665B2" w:rsidP="14C665B2" w:rsidRDefault="14C665B2" w14:paraId="24F31997" w14:textId="7F060072">
            <w:pPr>
              <w:spacing w:after="0" w:line="257" w:lineRule="auto"/>
              <w:ind w:right="67"/>
            </w:pPr>
            <w:r w:rsidRPr="14C665B2">
              <w:rPr>
                <w:rFonts w:ascii="Open Sans Light" w:hAnsi="Open Sans Light" w:eastAsia="Open Sans Light" w:cs="Open Sans Light"/>
                <w:b/>
                <w:bCs/>
                <w:color w:val="000000" w:themeColor="text1"/>
                <w:lang w:val="en-GB"/>
              </w:rPr>
              <w:lastRenderedPageBreak/>
              <w:t>Conflicts of Interest</w:t>
            </w:r>
          </w:p>
        </w:tc>
      </w:tr>
      <w:tr w:rsidR="14C665B2" w:rsidTr="37B7B754" w14:paraId="15C2C96E" w14:textId="77777777">
        <w:trPr>
          <w:trHeight w:val="615"/>
        </w:trPr>
        <w:tc>
          <w:tcPr>
            <w:tcW w:w="217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11339573" w14:textId="62A96555">
            <w:pPr>
              <w:tabs>
                <w:tab w:val="center" w:pos="138"/>
                <w:tab w:val="left" w:pos="1588"/>
              </w:tabs>
              <w:spacing w:after="0" w:line="257" w:lineRule="auto"/>
            </w:pPr>
            <w:r w:rsidRPr="14C665B2">
              <w:rPr>
                <w:rFonts w:ascii="Open Sans Light" w:hAnsi="Open Sans Light" w:eastAsia="Open Sans Light" w:cs="Open Sans Light"/>
                <w:color w:val="000000" w:themeColor="text1"/>
                <w:lang w:val="en-GB"/>
              </w:rPr>
              <w:t xml:space="preserve">2.11 A PRA should document, implement and enforce comprehensive policies and procedures for the identification, disclosure, management and avoidance of conflicts of interest and the protection of integrity and independence of assessments. The policies and procedures </w:t>
            </w:r>
            <w:r w:rsidRPr="14C665B2">
              <w:rPr>
                <w:rFonts w:ascii="Open Sans Light" w:hAnsi="Open Sans Light" w:eastAsia="Open Sans Light" w:cs="Open Sans Light"/>
                <w:color w:val="000000" w:themeColor="text1"/>
                <w:lang w:val="en-GB"/>
              </w:rPr>
              <w:lastRenderedPageBreak/>
              <w:t xml:space="preserve">should be kept up to date. </w:t>
            </w:r>
          </w:p>
        </w:tc>
        <w:tc>
          <w:tcPr>
            <w:tcW w:w="4254" w:type="dxa"/>
            <w:tcBorders>
              <w:top w:val="nil"/>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0E89B629" w14:textId="6096833C">
            <w:pPr>
              <w:spacing w:after="5" w:line="247" w:lineRule="auto"/>
              <w:ind w:left="10" w:hanging="10"/>
            </w:pPr>
            <w:r w:rsidRPr="14C665B2">
              <w:rPr>
                <w:rFonts w:ascii="Open Sans Light" w:hAnsi="Open Sans Light" w:eastAsia="Open Sans Light" w:cs="Open Sans Light"/>
                <w:b/>
                <w:bCs/>
                <w:color w:val="000000" w:themeColor="text1"/>
                <w:lang w:val="en-GB"/>
              </w:rPr>
              <w:lastRenderedPageBreak/>
              <w:t>Policy Statement</w:t>
            </w:r>
          </w:p>
          <w:p w:rsidR="14C665B2" w:rsidP="14C665B2" w:rsidRDefault="14C665B2" w14:paraId="7A6572BF" w14:textId="75F62620">
            <w:pPr>
              <w:spacing w:after="5" w:line="247" w:lineRule="auto"/>
              <w:ind w:left="10" w:hanging="10"/>
            </w:pPr>
            <w:r w:rsidRPr="14C665B2">
              <w:rPr>
                <w:rFonts w:ascii="Open Sans Light" w:hAnsi="Open Sans Light" w:eastAsia="Open Sans Light" w:cs="Open Sans Light"/>
                <w:color w:val="000000" w:themeColor="text1"/>
                <w:lang w:val="en-GB"/>
              </w:rPr>
              <w:t xml:space="preserve">The Expana Conflicts of Interest Policy is specific to the Market Reporting Team and outlines the requirements, policies, thresholds, and procedures around: </w:t>
            </w:r>
          </w:p>
          <w:p w:rsidR="14C665B2" w:rsidP="14C665B2" w:rsidRDefault="14C665B2" w14:paraId="455A8A63" w14:textId="0B81C878">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5B5B1877" w14:textId="6DB8EB11">
            <w:pPr>
              <w:pStyle w:val="ListParagraph"/>
              <w:numPr>
                <w:ilvl w:val="0"/>
                <w:numId w:val="8"/>
              </w:numPr>
              <w:spacing w:after="0" w:line="264" w:lineRule="auto"/>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Conflicts of interest, including gifts and hospitality; </w:t>
            </w:r>
          </w:p>
          <w:p w:rsidR="14C665B2" w:rsidP="14C665B2" w:rsidRDefault="14C665B2" w14:paraId="6913D5A4" w14:textId="5E5B042C">
            <w:pPr>
              <w:pStyle w:val="ListParagraph"/>
              <w:numPr>
                <w:ilvl w:val="0"/>
                <w:numId w:val="8"/>
              </w:numPr>
              <w:spacing w:after="0" w:line="264" w:lineRule="auto"/>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Disclosure of conflicts of interest; dealing with conflicts of interest; </w:t>
            </w:r>
          </w:p>
          <w:p w:rsidR="14C665B2" w:rsidP="14C665B2" w:rsidRDefault="14C665B2" w14:paraId="5B14B92E" w14:textId="1AE627D3">
            <w:pPr>
              <w:pStyle w:val="ListParagraph"/>
              <w:numPr>
                <w:ilvl w:val="0"/>
                <w:numId w:val="8"/>
              </w:numPr>
              <w:spacing w:after="0" w:line="264" w:lineRule="auto"/>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Speaking out. </w:t>
            </w:r>
          </w:p>
          <w:p w:rsidR="14C665B2" w:rsidP="14C665B2" w:rsidRDefault="14C665B2" w14:paraId="53136E3B" w14:textId="7E85B074">
            <w:pPr>
              <w:spacing w:after="5" w:line="247" w:lineRule="auto"/>
              <w:ind w:left="10" w:hanging="10"/>
            </w:pPr>
            <w:r w:rsidRPr="14C665B2">
              <w:rPr>
                <w:rFonts w:ascii="Open Sans Light" w:hAnsi="Open Sans Light" w:eastAsia="Open Sans Light" w:cs="Open Sans Light"/>
                <w:b/>
                <w:bCs/>
                <w:color w:val="000000" w:themeColor="text1"/>
                <w:lang w:val="en-GB"/>
              </w:rPr>
              <w:t xml:space="preserve"> </w:t>
            </w:r>
          </w:p>
          <w:p w:rsidR="14C665B2" w:rsidP="14C665B2" w:rsidRDefault="14C665B2" w14:paraId="6534308A" w14:textId="0F369058">
            <w:pPr>
              <w:spacing w:after="5" w:line="247" w:lineRule="auto"/>
              <w:ind w:left="10" w:hanging="10"/>
            </w:pPr>
            <w:r w:rsidRPr="14C665B2">
              <w:rPr>
                <w:rFonts w:ascii="Open Sans Light" w:hAnsi="Open Sans Light" w:eastAsia="Open Sans Light" w:cs="Open Sans Light"/>
                <w:b/>
                <w:bCs/>
                <w:color w:val="000000" w:themeColor="text1"/>
                <w:lang w:val="en-GB"/>
              </w:rPr>
              <w:t>Process &amp; Control Activities</w:t>
            </w:r>
          </w:p>
          <w:p w:rsidR="14C665B2" w:rsidP="14C665B2" w:rsidRDefault="14C665B2" w14:paraId="5AE3F889" w14:textId="05CC038F">
            <w:pPr>
              <w:spacing w:after="5" w:line="247" w:lineRule="auto"/>
              <w:ind w:left="10" w:hanging="10"/>
            </w:pPr>
            <w:r w:rsidRPr="14C665B2">
              <w:rPr>
                <w:rFonts w:ascii="Open Sans Light" w:hAnsi="Open Sans Light" w:eastAsia="Open Sans Light" w:cs="Open Sans Light"/>
                <w:color w:val="000000" w:themeColor="text1"/>
                <w:lang w:val="en-GB"/>
              </w:rPr>
              <w:t>The Expana Conflicts of Interest Policy is reviewed and signed off on an annual basis by each member of the Market Reporting Team. Refer to Expana’s response to 2.12 b for further information on Expana’s Conflicts of Interest Policy.</w:t>
            </w:r>
          </w:p>
          <w:p w:rsidR="14C665B2" w:rsidP="14C665B2" w:rsidRDefault="14C665B2" w14:paraId="64C0C1B4" w14:textId="5D01F77A">
            <w:pPr>
              <w:spacing w:after="5" w:line="247" w:lineRule="auto"/>
              <w:ind w:left="10" w:hanging="10"/>
            </w:pPr>
            <w:r w:rsidRPr="14C665B2">
              <w:rPr>
                <w:rFonts w:ascii="Open Sans Light" w:hAnsi="Open Sans Light" w:eastAsia="Open Sans Light" w:cs="Open Sans Light"/>
                <w:b/>
                <w:bCs/>
                <w:color w:val="000000" w:themeColor="text1"/>
                <w:lang w:val="en-GB"/>
              </w:rPr>
              <w:lastRenderedPageBreak/>
              <w:t xml:space="preserve"> </w:t>
            </w:r>
          </w:p>
          <w:p w:rsidR="14C665B2" w:rsidP="14C665B2" w:rsidRDefault="14C665B2" w14:paraId="550B5F0C" w14:textId="640E0E0B">
            <w:pPr>
              <w:spacing w:after="5" w:line="247" w:lineRule="auto"/>
            </w:pPr>
            <w:r w:rsidRPr="14C665B2">
              <w:rPr>
                <w:rFonts w:ascii="Open Sans Light" w:hAnsi="Open Sans Light" w:eastAsia="Open Sans Light" w:cs="Open Sans Light"/>
                <w:color w:val="000000" w:themeColor="text1"/>
                <w:lang w:val="en-GB"/>
              </w:rPr>
              <w:t xml:space="preserve"> </w:t>
            </w:r>
          </w:p>
        </w:tc>
        <w:tc>
          <w:tcPr>
            <w:tcW w:w="2933" w:type="dxa"/>
            <w:tcBorders>
              <w:top w:val="nil"/>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304F4EE7" w14:textId="643C6AE1">
            <w:pPr>
              <w:spacing w:after="0" w:line="257" w:lineRule="auto"/>
              <w:ind w:right="67"/>
            </w:pPr>
            <w:r w:rsidRPr="14C665B2">
              <w:rPr>
                <w:rFonts w:ascii="Open Sans Light" w:hAnsi="Open Sans Light" w:eastAsia="Open Sans Light" w:cs="Open Sans Light"/>
                <w:b/>
                <w:bCs/>
                <w:color w:val="000000" w:themeColor="text1"/>
                <w:lang w:val="en-GB"/>
              </w:rPr>
              <w:lastRenderedPageBreak/>
              <w:t>Category 1 and 2 - Policy Statement</w:t>
            </w:r>
          </w:p>
          <w:p w:rsidR="14C665B2" w:rsidP="14C665B2" w:rsidRDefault="14C665B2" w14:paraId="79002F24" w14:textId="5F64F78F">
            <w:pPr>
              <w:spacing w:after="0" w:line="257" w:lineRule="auto"/>
              <w:ind w:right="67"/>
            </w:pPr>
            <w:r w:rsidRPr="14C665B2">
              <w:rPr>
                <w:rFonts w:ascii="Open Sans Light" w:hAnsi="Open Sans Light" w:eastAsia="Open Sans Light" w:cs="Open Sans Light"/>
                <w:color w:val="000000" w:themeColor="text1"/>
                <w:lang w:val="en-GB"/>
              </w:rPr>
              <w:t>BDO inspected the Expana Conflicts of Interest Policy and noted that it is as described in Expana’s Response to Principle 2.11.</w:t>
            </w:r>
          </w:p>
          <w:p w:rsidR="14C665B2" w:rsidP="14C665B2" w:rsidRDefault="14C665B2" w14:paraId="3B70DBB4" w14:textId="1C45CDFE">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0398490E" w14:textId="49DDFB0B">
            <w:pPr>
              <w:spacing w:after="0" w:line="257" w:lineRule="auto"/>
              <w:ind w:right="67"/>
            </w:pPr>
            <w:r w:rsidRPr="14C665B2">
              <w:rPr>
                <w:rFonts w:ascii="Open Sans Light" w:hAnsi="Open Sans Light" w:eastAsia="Open Sans Light" w:cs="Open Sans Light"/>
                <w:b/>
                <w:bCs/>
                <w:color w:val="000000" w:themeColor="text1"/>
                <w:lang w:val="en-GB"/>
              </w:rPr>
              <w:t>Category 1 and 2 - Process and Control Activity</w:t>
            </w:r>
          </w:p>
          <w:p w:rsidR="14C665B2" w:rsidP="14C665B2" w:rsidRDefault="14C665B2" w14:paraId="38A87AC4" w14:textId="07D59EB8">
            <w:pPr>
              <w:spacing w:after="0" w:line="257" w:lineRule="auto"/>
              <w:ind w:right="67"/>
            </w:pPr>
            <w:r w:rsidRPr="14C665B2">
              <w:rPr>
                <w:rFonts w:ascii="Open Sans Light" w:hAnsi="Open Sans Light" w:eastAsia="Open Sans Light" w:cs="Open Sans Light"/>
                <w:color w:val="000000" w:themeColor="text1"/>
                <w:lang w:val="en-GB"/>
              </w:rPr>
              <w:t xml:space="preserve">For a sample of Market Reporting Team members, BDO inspected the conflicts of interest declaration form and noted that any </w:t>
            </w:r>
            <w:r w:rsidRPr="14C665B2">
              <w:rPr>
                <w:rFonts w:ascii="Open Sans Light" w:hAnsi="Open Sans Light" w:eastAsia="Open Sans Light" w:cs="Open Sans Light"/>
                <w:color w:val="000000" w:themeColor="text1"/>
                <w:lang w:val="en-GB"/>
              </w:rPr>
              <w:lastRenderedPageBreak/>
              <w:t>conflicts are declared on an annual basis.</w:t>
            </w:r>
          </w:p>
          <w:p w:rsidR="14C665B2" w:rsidP="14C665B2" w:rsidRDefault="14C665B2" w14:paraId="042106D2" w14:textId="4FB60EF3">
            <w:pPr>
              <w:spacing w:after="0"/>
            </w:pPr>
            <w:r w:rsidRPr="14C665B2">
              <w:rPr>
                <w:rFonts w:ascii="Open Sans Light" w:hAnsi="Open Sans Light" w:eastAsia="Open Sans Light" w:cs="Open Sans Light"/>
                <w:color w:val="000000" w:themeColor="text1"/>
                <w:lang w:val="en-GB"/>
              </w:rPr>
              <w:t xml:space="preserve"> </w:t>
            </w:r>
          </w:p>
        </w:tc>
      </w:tr>
      <w:tr w:rsidR="14C665B2" w:rsidTr="37B7B754" w14:paraId="012EC2DE" w14:textId="77777777">
        <w:trPr>
          <w:trHeight w:val="15"/>
        </w:trPr>
        <w:tc>
          <w:tcPr>
            <w:tcW w:w="217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23C83752" w14:textId="38579C72">
            <w:pPr>
              <w:spacing w:after="0" w:line="240" w:lineRule="auto"/>
              <w:ind w:left="3" w:right="65"/>
            </w:pPr>
            <w:r w:rsidRPr="14C665B2">
              <w:rPr>
                <w:rFonts w:ascii="Open Sans Light" w:hAnsi="Open Sans Light" w:eastAsia="Open Sans Light" w:cs="Open Sans Light"/>
                <w:color w:val="000000" w:themeColor="text1"/>
                <w:lang w:val="en-GB"/>
              </w:rPr>
              <w:lastRenderedPageBreak/>
              <w:t xml:space="preserve">2.12 At a minimum, those policies and procedures should [be designed to]: </w:t>
            </w:r>
          </w:p>
          <w:p w:rsidR="14C665B2" w:rsidP="14C665B2" w:rsidRDefault="14C665B2" w14:paraId="2BFC31B1" w14:textId="1470A1BA">
            <w:pPr>
              <w:spacing w:after="0"/>
            </w:pPr>
            <w:r w:rsidRPr="14C665B2">
              <w:rPr>
                <w:rFonts w:ascii="Open Sans Light" w:hAnsi="Open Sans Light" w:eastAsia="Open Sans Light" w:cs="Open Sans Light"/>
                <w:color w:val="000000" w:themeColor="text1"/>
                <w:lang w:val="en-GB"/>
              </w:rPr>
              <w:t xml:space="preserve"> </w:t>
            </w:r>
          </w:p>
          <w:p w:rsidR="14C665B2" w:rsidP="14C665B2" w:rsidRDefault="14C665B2" w14:paraId="7492C3A3" w14:textId="49B465B1">
            <w:pPr>
              <w:spacing w:after="0"/>
            </w:pPr>
            <w:r w:rsidRPr="14C665B2">
              <w:rPr>
                <w:rFonts w:ascii="Open Sans Light" w:hAnsi="Open Sans Light" w:eastAsia="Open Sans Light" w:cs="Open Sans Light"/>
                <w:color w:val="000000" w:themeColor="text1"/>
                <w:lang w:val="en-GB"/>
              </w:rPr>
              <w:t xml:space="preserve">a) Ensure that price assessments are not influenced by the existence of, or potential for, a commercial or personal business relationship or </w:t>
            </w:r>
          </w:p>
          <w:p w:rsidR="14C665B2" w:rsidP="14C665B2" w:rsidRDefault="14C665B2" w14:paraId="0DFF3321" w14:textId="25D46458">
            <w:pPr>
              <w:spacing w:after="0"/>
            </w:pPr>
            <w:r w:rsidRPr="14C665B2">
              <w:rPr>
                <w:rFonts w:ascii="Open Sans Light" w:hAnsi="Open Sans Light" w:eastAsia="Open Sans Light" w:cs="Open Sans Light"/>
                <w:color w:val="000000" w:themeColor="text1"/>
                <w:lang w:val="en-GB"/>
              </w:rPr>
              <w:t xml:space="preserve">interest between the PRA (or its affiliates), its personnel, clients, any market participant or persons connected with them; </w:t>
            </w:r>
          </w:p>
          <w:p w:rsidR="14C665B2" w:rsidP="14C665B2" w:rsidRDefault="14C665B2" w14:paraId="548B9D88" w14:textId="14C8F7D4">
            <w:pPr>
              <w:pStyle w:val="ListParagraph"/>
              <w:numPr>
                <w:ilvl w:val="0"/>
                <w:numId w:val="7"/>
              </w:numPr>
              <w:spacing w:after="0"/>
              <w:ind w:left="3"/>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b) Ensure that PRA personnel’s personal interests and business connections are not permitted to compromise the PRA's functions, including outside employment, </w:t>
            </w:r>
            <w:r w:rsidRPr="14C665B2">
              <w:rPr>
                <w:rFonts w:ascii="Open Sans Light" w:hAnsi="Open Sans Light" w:eastAsia="Open Sans Light" w:cs="Open Sans Light"/>
                <w:sz w:val="20"/>
                <w:szCs w:val="20"/>
                <w:lang w:val="en-GB"/>
              </w:rPr>
              <w:lastRenderedPageBreak/>
              <w:t xml:space="preserve">travel, and acceptance of entertainment, gifts and hospitality provided by PRA clients or other oil market participants; </w:t>
            </w:r>
          </w:p>
          <w:p w:rsidR="14C665B2" w:rsidP="14C665B2" w:rsidRDefault="14C665B2" w14:paraId="44FD4F5D" w14:textId="35655430">
            <w:pPr>
              <w:pStyle w:val="ListParagraph"/>
              <w:numPr>
                <w:ilvl w:val="0"/>
                <w:numId w:val="7"/>
              </w:numPr>
              <w:spacing w:after="0" w:line="238" w:lineRule="auto"/>
              <w:ind w:left="3" w:right="11"/>
              <w:rPr>
                <w:rFonts w:ascii="Open Sans Light" w:hAnsi="Open Sans Light" w:eastAsia="Open Sans Light" w:cs="Open Sans Light"/>
                <w:color w:val="000000" w:themeColor="text1"/>
                <w:lang w:val="en-GB"/>
              </w:rPr>
            </w:pPr>
            <w:r w:rsidRPr="14C665B2">
              <w:rPr>
                <w:rFonts w:ascii="Open Sans Light" w:hAnsi="Open Sans Light" w:eastAsia="Open Sans Light" w:cs="Open Sans Light"/>
                <w:color w:val="000000" w:themeColor="text1"/>
                <w:lang w:val="en-GB"/>
              </w:rPr>
              <w:t xml:space="preserve">c) Ensure, in respect of identified conflicts, appropriate segregation of functions within the PRA by way of supervision, compensation, systems access and information flows. </w:t>
            </w:r>
          </w:p>
          <w:p w:rsidR="14C665B2" w:rsidP="14C665B2" w:rsidRDefault="14C665B2" w14:paraId="2AC54EBA" w14:textId="32CC786F">
            <w:pPr>
              <w:pStyle w:val="ListParagraph"/>
              <w:numPr>
                <w:ilvl w:val="0"/>
                <w:numId w:val="7"/>
              </w:numPr>
              <w:spacing w:after="0"/>
              <w:ind w:left="3" w:right="11"/>
              <w:rPr>
                <w:rFonts w:ascii="Open Sans Light" w:hAnsi="Open Sans Light" w:eastAsia="Open Sans Light" w:cs="Open Sans Light"/>
                <w:color w:val="000000" w:themeColor="text1"/>
                <w:lang w:val="en-GB"/>
              </w:rPr>
            </w:pPr>
            <w:r w:rsidRPr="14C665B2">
              <w:rPr>
                <w:rFonts w:ascii="Open Sans Light" w:hAnsi="Open Sans Light" w:eastAsia="Open Sans Light" w:cs="Open Sans Light"/>
                <w:color w:val="000000" w:themeColor="text1"/>
                <w:lang w:val="en-GB"/>
              </w:rPr>
              <w:t xml:space="preserve">d) Protect the confidentiality of information submitted to or produced by the PRA, subject to the disclosure obligations of the PRA; </w:t>
            </w:r>
          </w:p>
          <w:p w:rsidR="14C665B2" w:rsidP="14C665B2" w:rsidRDefault="14C665B2" w14:paraId="2AA4ED53" w14:textId="54BBD08F">
            <w:pPr>
              <w:pStyle w:val="ListParagraph"/>
              <w:numPr>
                <w:ilvl w:val="0"/>
                <w:numId w:val="7"/>
              </w:numPr>
              <w:spacing w:after="0" w:line="238" w:lineRule="auto"/>
              <w:ind w:left="3" w:right="11"/>
              <w:rPr>
                <w:rFonts w:ascii="Open Sans Light" w:hAnsi="Open Sans Light" w:eastAsia="Open Sans Light" w:cs="Open Sans Light"/>
                <w:color w:val="000000" w:themeColor="text1"/>
                <w:lang w:val="en-GB"/>
              </w:rPr>
            </w:pPr>
            <w:r w:rsidRPr="14C665B2">
              <w:rPr>
                <w:rFonts w:ascii="Open Sans Light" w:hAnsi="Open Sans Light" w:eastAsia="Open Sans Light" w:cs="Open Sans Light"/>
                <w:color w:val="000000" w:themeColor="text1"/>
                <w:lang w:val="en-GB"/>
              </w:rPr>
              <w:t xml:space="preserve">e) Prohibit PRA managers, assessors and other employees from contributing to a price assessment by way of engaging in bids, offers and trades on either a </w:t>
            </w:r>
            <w:r w:rsidRPr="14C665B2">
              <w:rPr>
                <w:rFonts w:ascii="Open Sans Light" w:hAnsi="Open Sans Light" w:eastAsia="Open Sans Light" w:cs="Open Sans Light"/>
                <w:color w:val="000000" w:themeColor="text1"/>
                <w:lang w:val="en-GB"/>
              </w:rPr>
              <w:lastRenderedPageBreak/>
              <w:t xml:space="preserve">personal basis or on behalf of market participants. </w:t>
            </w:r>
          </w:p>
          <w:p w:rsidR="14C665B2" w:rsidP="14C665B2" w:rsidRDefault="14C665B2" w14:paraId="49714C58" w14:textId="7160BE60">
            <w:pPr>
              <w:pStyle w:val="ListParagraph"/>
              <w:numPr>
                <w:ilvl w:val="0"/>
                <w:numId w:val="7"/>
              </w:numPr>
              <w:spacing w:after="0" w:line="238" w:lineRule="auto"/>
              <w:ind w:left="3" w:right="11"/>
              <w:rPr>
                <w:rFonts w:ascii="Open Sans Light" w:hAnsi="Open Sans Light" w:eastAsia="Open Sans Light" w:cs="Open Sans Light"/>
                <w:color w:val="000000" w:themeColor="text1"/>
                <w:lang w:val="en-GB"/>
              </w:rPr>
            </w:pPr>
            <w:r w:rsidRPr="14C665B2">
              <w:rPr>
                <w:rFonts w:ascii="Open Sans Light" w:hAnsi="Open Sans Light" w:eastAsia="Open Sans Light" w:cs="Open Sans Light"/>
                <w:color w:val="000000" w:themeColor="text1"/>
                <w:lang w:val="en-GB"/>
              </w:rPr>
              <w:t>f) Effectively address identified conflicts of interest which may exist between its price assessment business (including all staff who perform or otherwise participate in price assessment responsibilities), and any other business of the PRA.</w:t>
            </w:r>
          </w:p>
          <w:p w:rsidR="14C665B2" w:rsidP="14C665B2" w:rsidRDefault="14C665B2" w14:paraId="5E2E992A" w14:textId="60BD8D24">
            <w:pPr>
              <w:tabs>
                <w:tab w:val="center" w:pos="138"/>
                <w:tab w:val="left" w:pos="1588"/>
              </w:tabs>
              <w:spacing w:after="0" w:line="257" w:lineRule="auto"/>
            </w:pPr>
            <w:r w:rsidRPr="14C665B2">
              <w:rPr>
                <w:rFonts w:ascii="Open Sans Light" w:hAnsi="Open Sans Light" w:eastAsia="Open Sans Light" w:cs="Open Sans Light"/>
                <w:color w:val="000000" w:themeColor="text1"/>
                <w:lang w:val="en-GB"/>
              </w:rPr>
              <w:t xml:space="preserve"> </w:t>
            </w:r>
          </w:p>
        </w:tc>
        <w:tc>
          <w:tcPr>
            <w:tcW w:w="4254"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1B51CFC0" w14:textId="5E15A81F">
            <w:pPr>
              <w:spacing w:after="5" w:line="247" w:lineRule="auto"/>
              <w:ind w:left="10" w:hanging="10"/>
            </w:pPr>
            <w:r w:rsidRPr="14C665B2">
              <w:rPr>
                <w:rFonts w:ascii="Open Sans Light" w:hAnsi="Open Sans Light" w:eastAsia="Open Sans Light" w:cs="Open Sans Light"/>
                <w:b/>
                <w:bCs/>
                <w:color w:val="000000" w:themeColor="text1"/>
                <w:lang w:val="en-GB"/>
              </w:rPr>
              <w:lastRenderedPageBreak/>
              <w:t>Policy Statement</w:t>
            </w:r>
          </w:p>
          <w:p w:rsidR="14C665B2" w:rsidP="14C665B2" w:rsidRDefault="14C665B2" w14:paraId="3D025736" w14:textId="329BEDFD">
            <w:pPr>
              <w:spacing w:after="5" w:line="247" w:lineRule="auto"/>
              <w:jc w:val="both"/>
            </w:pPr>
            <w:r w:rsidRPr="14C665B2">
              <w:rPr>
                <w:rFonts w:ascii="Open Sans Light" w:hAnsi="Open Sans Light" w:eastAsia="Open Sans Light" w:cs="Open Sans Light"/>
                <w:color w:val="000000" w:themeColor="text1"/>
                <w:lang w:val="en-GB"/>
              </w:rPr>
              <w:t xml:space="preserve">a) The Expana Conflicts of Interest Policy states that the Market Reporting Team exists as a distinct and separate team of the Company; assessors are not to derive any benefit from any transactions, contracts, or relations. </w:t>
            </w:r>
          </w:p>
          <w:p w:rsidR="14C665B2" w:rsidP="14C665B2" w:rsidRDefault="14C665B2" w14:paraId="309575F6" w14:textId="5F3C70B7">
            <w:pPr>
              <w:spacing w:after="5" w:line="247" w:lineRule="auto"/>
              <w:jc w:val="both"/>
            </w:pPr>
            <w:r w:rsidRPr="14C665B2">
              <w:rPr>
                <w:rFonts w:ascii="Times New Roman" w:hAnsi="Times New Roman" w:eastAsia="Times New Roman" w:cs="Times New Roman"/>
                <w:color w:val="000000" w:themeColor="text1"/>
                <w:lang w:val="en-GB"/>
              </w:rPr>
              <w:t xml:space="preserve"> </w:t>
            </w:r>
          </w:p>
          <w:p w:rsidR="14C665B2" w:rsidP="14C665B2" w:rsidRDefault="14C665B2" w14:paraId="1F25A825" w14:textId="26E2905B">
            <w:pPr>
              <w:spacing w:after="5" w:line="247" w:lineRule="auto"/>
              <w:ind w:left="10" w:hanging="10"/>
            </w:pPr>
            <w:r w:rsidRPr="14C665B2">
              <w:rPr>
                <w:rFonts w:ascii="Open Sans Light" w:hAnsi="Open Sans Light" w:eastAsia="Open Sans Light" w:cs="Open Sans Light"/>
                <w:color w:val="000000" w:themeColor="text1"/>
                <w:lang w:val="en-GB"/>
              </w:rPr>
              <w:t xml:space="preserve">Each member of the Market Reporting Team is remunerated based on their performance as part of the team. </w:t>
            </w:r>
          </w:p>
          <w:p w:rsidR="14C665B2" w:rsidP="14C665B2" w:rsidRDefault="14C665B2" w14:paraId="1530BF72" w14:textId="091D3C5A">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668E1DC8" w14:textId="405B3B48">
            <w:pPr>
              <w:spacing w:after="5" w:line="247" w:lineRule="auto"/>
              <w:ind w:left="10" w:hanging="10"/>
            </w:pPr>
            <w:r w:rsidRPr="14C665B2">
              <w:rPr>
                <w:rFonts w:ascii="Open Sans Light" w:hAnsi="Open Sans Light" w:eastAsia="Open Sans Light" w:cs="Open Sans Light"/>
                <w:color w:val="000000" w:themeColor="text1"/>
                <w:lang w:val="en-GB"/>
              </w:rPr>
              <w:t>As outlined in 2.11, the policy requires all Market Reporting Team members to review and sign the Expana Conflicts of Interest Policy at least once a year.</w:t>
            </w:r>
          </w:p>
          <w:p w:rsidR="14C665B2" w:rsidP="14C665B2" w:rsidRDefault="14C665B2" w14:paraId="2F3CC29D" w14:textId="340B652D">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6D93AB6A" w14:textId="58AB1BA5">
            <w:pPr>
              <w:spacing w:after="5" w:line="247" w:lineRule="auto"/>
              <w:ind w:left="10" w:hanging="10"/>
              <w:jc w:val="both"/>
            </w:pPr>
            <w:r w:rsidRPr="14C665B2">
              <w:rPr>
                <w:rFonts w:ascii="Open Sans Light" w:hAnsi="Open Sans Light" w:eastAsia="Open Sans Light" w:cs="Open Sans Light"/>
                <w:color w:val="000000" w:themeColor="text1"/>
                <w:lang w:val="en-GB"/>
              </w:rPr>
              <w:t>b) Expana’s Conflicts of Interest Policy states that team members should not accept gifts, entertainment, travel, or hospitality with a total value exceeding £100 (or the local currency equivalent) per year from any third-party organization without prior approval from their line manager. Gifts, entertainment, travel or hospitality valued at less than £100 will need to be declared once the cumulative value during the year reaches £100.</w:t>
            </w:r>
          </w:p>
          <w:p w:rsidR="14C665B2" w:rsidP="14C665B2" w:rsidRDefault="14C665B2" w14:paraId="40024180" w14:textId="588A15F4">
            <w:pPr>
              <w:spacing w:after="0" w:line="264" w:lineRule="auto"/>
              <w:ind w:left="1"/>
            </w:pPr>
            <w:r w:rsidRPr="14C665B2">
              <w:rPr>
                <w:rFonts w:ascii="Open Sans Light" w:hAnsi="Open Sans Light" w:eastAsia="Open Sans Light" w:cs="Open Sans Light"/>
                <w:sz w:val="20"/>
                <w:szCs w:val="20"/>
                <w:lang w:val="en-GB"/>
              </w:rPr>
              <w:t xml:space="preserve"> </w:t>
            </w:r>
          </w:p>
          <w:p w:rsidR="14C665B2" w:rsidP="14C665B2" w:rsidRDefault="14C665B2" w14:paraId="41FDCD6E" w14:textId="65FF10D1">
            <w:pPr>
              <w:spacing w:after="5" w:line="247" w:lineRule="auto"/>
              <w:ind w:left="10" w:hanging="10"/>
            </w:pPr>
            <w:r w:rsidRPr="14C665B2">
              <w:rPr>
                <w:rFonts w:ascii="Open Sans Light" w:hAnsi="Open Sans Light" w:eastAsia="Open Sans Light" w:cs="Open Sans Light"/>
                <w:color w:val="000000" w:themeColor="text1"/>
                <w:lang w:val="en-GB"/>
              </w:rPr>
              <w:lastRenderedPageBreak/>
              <w:t xml:space="preserve">The price assessor’s relationship (or the relationship of a ‘connected person’ to the price assessor) with a person, entity or interest in a market that the price assessor covers, must be declared to Expana. Expana management will review the relationship and determine if the Expana assessor can continue to cover the market in question or may need to be re-assigned to cover another commodity market. </w:t>
            </w:r>
          </w:p>
          <w:p w:rsidR="14C665B2" w:rsidP="14C665B2" w:rsidRDefault="14C665B2" w14:paraId="10637624" w14:textId="2714CC12">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3DA7A899" w14:textId="378A316B">
            <w:pPr>
              <w:spacing w:after="5" w:line="247" w:lineRule="auto"/>
              <w:ind w:left="10" w:hanging="10"/>
            </w:pPr>
            <w:r w:rsidRPr="14C665B2">
              <w:rPr>
                <w:rFonts w:ascii="Open Sans Light" w:hAnsi="Open Sans Light" w:eastAsia="Open Sans Light" w:cs="Open Sans Light"/>
                <w:color w:val="000000" w:themeColor="text1"/>
                <w:lang w:val="en-GB"/>
              </w:rPr>
              <w:t>Any outside employment of Expana must be declared to Expana and approval must be sought by Expana prior to engaging in any other paid work.</w:t>
            </w:r>
          </w:p>
          <w:p w:rsidR="14C665B2" w:rsidP="14C665B2" w:rsidRDefault="14C665B2" w14:paraId="7B634859" w14:textId="6A60059D">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1E658C69" w14:textId="5B42C701">
            <w:pPr>
              <w:spacing w:after="5" w:line="247" w:lineRule="auto"/>
              <w:ind w:left="10" w:hanging="10"/>
            </w:pPr>
            <w:r w:rsidRPr="14C665B2">
              <w:rPr>
                <w:rFonts w:ascii="Open Sans Light" w:hAnsi="Open Sans Light" w:eastAsia="Open Sans Light" w:cs="Open Sans Light"/>
                <w:color w:val="000000" w:themeColor="text1"/>
                <w:lang w:val="en-GB"/>
              </w:rPr>
              <w:t>The Expana Conflicts of Interest Policy and the Expana Organigram outline that the Market Reporting Team is a distinct function within Expana where no member of the team can have a reporting line outside of this structure to ensure the integrity of the price assessment process. The Chief Market Reporting Officer must report directly to the Board of Directors of the Company to eliminate the possibility that conflicts of interest from other parts of the business could affect price assessments.</w:t>
            </w:r>
          </w:p>
          <w:p w:rsidR="14C665B2" w:rsidP="14C665B2" w:rsidRDefault="14C665B2" w14:paraId="765F2590" w14:textId="35E9C1FA">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77D2DA73" w14:textId="0777B073">
            <w:pPr>
              <w:spacing w:after="5" w:line="247" w:lineRule="auto"/>
              <w:ind w:left="10" w:hanging="10"/>
            </w:pPr>
            <w:r w:rsidRPr="14C665B2">
              <w:rPr>
                <w:rFonts w:ascii="Open Sans Light" w:hAnsi="Open Sans Light" w:eastAsia="Open Sans Light" w:cs="Open Sans Light"/>
                <w:color w:val="000000" w:themeColor="text1"/>
                <w:lang w:val="en-GB"/>
              </w:rPr>
              <w:t xml:space="preserve">c) Expana limits IT access based on job requirements, following the principle of least privilege. Access is </w:t>
            </w:r>
            <w:r w:rsidRPr="14C665B2">
              <w:rPr>
                <w:rFonts w:ascii="Open Sans Light" w:hAnsi="Open Sans Light" w:eastAsia="Open Sans Light" w:cs="Open Sans Light"/>
                <w:color w:val="000000" w:themeColor="text1"/>
                <w:lang w:val="en-GB"/>
              </w:rPr>
              <w:lastRenderedPageBreak/>
              <w:t>granted, adjusted and removed in a controlled manner to protect the confidentiality, integrity and availability of company systems and data.</w:t>
            </w:r>
          </w:p>
          <w:p w:rsidR="14C665B2" w:rsidP="14C665B2" w:rsidRDefault="14C665B2" w14:paraId="295561B9" w14:textId="18F81D04">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646F1B4D" w14:textId="105985DC">
            <w:pPr>
              <w:spacing w:after="5" w:line="247" w:lineRule="auto"/>
              <w:ind w:left="10" w:hanging="10"/>
            </w:pPr>
            <w:r w:rsidRPr="14C665B2">
              <w:rPr>
                <w:rFonts w:ascii="Open Sans Light" w:hAnsi="Open Sans Light" w:eastAsia="Open Sans Light" w:cs="Open Sans Light"/>
                <w:color w:val="000000" w:themeColor="text1"/>
                <w:lang w:val="en-GB"/>
              </w:rPr>
              <w:t>d) The Expana Assessment Methodology states that Expana does not publish the identity of price submitters unless approval has been explicitly given by the submitter. This does not impact Expana’s commitment to co-operate with regulatory authorities.</w:t>
            </w:r>
          </w:p>
          <w:p w:rsidR="14C665B2" w:rsidP="14C665B2" w:rsidRDefault="14C665B2" w14:paraId="693E7B17" w14:textId="483FD7D1">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366DD851" w14:textId="1A4292F6">
            <w:pPr>
              <w:spacing w:after="5" w:line="247" w:lineRule="auto"/>
              <w:ind w:left="10" w:hanging="10"/>
            </w:pPr>
            <w:r w:rsidRPr="14C665B2">
              <w:rPr>
                <w:rFonts w:ascii="Open Sans Light" w:hAnsi="Open Sans Light" w:eastAsia="Open Sans Light" w:cs="Open Sans Light"/>
                <w:color w:val="000000" w:themeColor="text1"/>
                <w:lang w:val="en-GB"/>
              </w:rPr>
              <w:t xml:space="preserve">e) The Expana Conflicts of Interest Policy states that it is a serious breach of contract to engage in bids, offers and trades on a personal basis or on behalf of market participants, family, or friends in markets covered by the Market Reporting Team. </w:t>
            </w:r>
          </w:p>
          <w:p w:rsidR="14C665B2" w:rsidP="14C665B2" w:rsidRDefault="14C665B2" w14:paraId="1D131C2F" w14:textId="4BA00798">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6FFC6916" w14:textId="616A35B2">
            <w:pPr>
              <w:spacing w:after="5" w:line="247" w:lineRule="auto"/>
              <w:ind w:left="10" w:hanging="10"/>
            </w:pPr>
            <w:r w:rsidRPr="14C665B2">
              <w:rPr>
                <w:rFonts w:ascii="Open Sans Light" w:hAnsi="Open Sans Light" w:eastAsia="Open Sans Light" w:cs="Open Sans Light"/>
                <w:color w:val="000000" w:themeColor="text1"/>
                <w:lang w:val="en-GB"/>
              </w:rPr>
              <w:t>f) Please refer to Expana’s Responses for 2.12 (a) through 2.12 (e) for details on Expana’s effectiveness of identifying and addressing conflicts of interest.</w:t>
            </w:r>
          </w:p>
          <w:p w:rsidR="14C665B2" w:rsidP="14C665B2" w:rsidRDefault="14C665B2" w14:paraId="31FE6539" w14:textId="51656EDD">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51FFC008" w14:textId="19A34081">
            <w:pPr>
              <w:spacing w:after="5" w:line="247" w:lineRule="auto"/>
              <w:ind w:left="10" w:hanging="10"/>
            </w:pPr>
            <w:r w:rsidRPr="14C665B2">
              <w:rPr>
                <w:rFonts w:ascii="Open Sans Light" w:hAnsi="Open Sans Light" w:eastAsia="Open Sans Light" w:cs="Open Sans Light"/>
                <w:b/>
                <w:bCs/>
                <w:color w:val="000000" w:themeColor="text1"/>
                <w:lang w:val="en-GB"/>
              </w:rPr>
              <w:t>Process &amp; Control Activities</w:t>
            </w:r>
          </w:p>
          <w:p w:rsidR="14C665B2" w:rsidP="14C665B2" w:rsidRDefault="14C665B2" w14:paraId="13743F33" w14:textId="35682F78">
            <w:pPr>
              <w:spacing w:after="5" w:line="247" w:lineRule="auto"/>
              <w:ind w:left="10" w:hanging="10"/>
            </w:pPr>
            <w:r w:rsidRPr="14C665B2">
              <w:rPr>
                <w:rFonts w:ascii="Open Sans Light" w:hAnsi="Open Sans Light" w:eastAsia="Open Sans Light" w:cs="Open Sans Light"/>
                <w:color w:val="000000" w:themeColor="text1"/>
                <w:lang w:val="en-GB"/>
              </w:rPr>
              <w:t>c) Price assessment data collected by the Market Reporting Team is stored on secure cloud base systems that can only be accessed by the Market Reporting Team, IT and the Board of Directors. This ensures that no commercial part of the business can access proprietary pricing data.</w:t>
            </w:r>
          </w:p>
          <w:p w:rsidR="14C665B2" w:rsidP="14C665B2" w:rsidRDefault="14C665B2" w14:paraId="7877CE5A" w14:textId="66A233B7">
            <w:pPr>
              <w:spacing w:after="5" w:line="247" w:lineRule="auto"/>
              <w:ind w:left="10" w:hanging="10"/>
            </w:pPr>
            <w:r w:rsidRPr="14C665B2">
              <w:rPr>
                <w:rFonts w:ascii="Open Sans Light" w:hAnsi="Open Sans Light" w:eastAsia="Open Sans Light" w:cs="Open Sans Light"/>
                <w:color w:val="000000" w:themeColor="text1"/>
                <w:lang w:val="en-GB"/>
              </w:rPr>
              <w:lastRenderedPageBreak/>
              <w:t xml:space="preserve"> </w:t>
            </w:r>
          </w:p>
          <w:p w:rsidR="14C665B2" w:rsidP="14C665B2" w:rsidRDefault="14C665B2" w14:paraId="4C38C52B" w14:textId="14F39A1C">
            <w:pPr>
              <w:spacing w:after="5" w:line="247" w:lineRule="auto"/>
              <w:ind w:left="10" w:hanging="10"/>
            </w:pPr>
            <w:r w:rsidRPr="14C665B2">
              <w:rPr>
                <w:rFonts w:ascii="Open Sans Light" w:hAnsi="Open Sans Light" w:eastAsia="Open Sans Light" w:cs="Open Sans Light"/>
                <w:color w:val="000000" w:themeColor="text1"/>
                <w:lang w:val="en-GB"/>
              </w:rPr>
              <w:t>d) Access to the Expana price assessment tools are restricted to authorized personnel within the Market Reporting Team and IT department, ensuring that assessments are only completed and reviewed by appropriate personnel.</w:t>
            </w:r>
          </w:p>
          <w:p w:rsidR="14C665B2" w:rsidP="14C665B2" w:rsidRDefault="14C665B2" w14:paraId="3E857A89" w14:textId="152CAC1B">
            <w:pPr>
              <w:spacing w:after="5" w:line="247" w:lineRule="auto"/>
              <w:ind w:left="10" w:hanging="10"/>
              <w:jc w:val="both"/>
            </w:pPr>
            <w:r w:rsidRPr="14C665B2">
              <w:rPr>
                <w:rFonts w:ascii="Open Sans Light" w:hAnsi="Open Sans Light" w:eastAsia="Open Sans Light" w:cs="Open Sans Light"/>
                <w:i/>
                <w:iCs/>
                <w:color w:val="000000" w:themeColor="text1"/>
                <w:lang w:val="en-GB"/>
              </w:rPr>
              <w:t xml:space="preserve"> </w:t>
            </w:r>
          </w:p>
        </w:tc>
        <w:tc>
          <w:tcPr>
            <w:tcW w:w="293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77DF9659" w14:textId="7E53DB35">
            <w:pPr>
              <w:spacing w:after="0" w:line="257" w:lineRule="auto"/>
              <w:ind w:right="67"/>
            </w:pPr>
            <w:r w:rsidRPr="14C665B2">
              <w:rPr>
                <w:rFonts w:ascii="Open Sans Light" w:hAnsi="Open Sans Light" w:eastAsia="Open Sans Light" w:cs="Open Sans Light"/>
                <w:b/>
                <w:bCs/>
                <w:color w:val="000000" w:themeColor="text1"/>
                <w:lang w:val="en-GB"/>
              </w:rPr>
              <w:lastRenderedPageBreak/>
              <w:t>Category 1 and 2 - Policy Statement</w:t>
            </w:r>
          </w:p>
          <w:p w:rsidR="14C665B2" w:rsidP="14C665B2" w:rsidRDefault="14C665B2" w14:paraId="4E433AEC" w14:textId="7200CE77">
            <w:pPr>
              <w:spacing w:after="0" w:line="257" w:lineRule="auto"/>
              <w:ind w:right="67"/>
            </w:pPr>
            <w:r w:rsidRPr="14C665B2">
              <w:rPr>
                <w:rFonts w:ascii="Open Sans Light" w:hAnsi="Open Sans Light" w:eastAsia="Open Sans Light" w:cs="Open Sans Light"/>
                <w:color w:val="000000" w:themeColor="text1"/>
                <w:lang w:val="en-GB"/>
              </w:rPr>
              <w:t>BDO inspected the Expana Conflicts of Interest Policy and noted that it is as described in Expana’s Response to Principle 2.12(a-b) and 2.12(e).</w:t>
            </w:r>
          </w:p>
          <w:p w:rsidR="14C665B2" w:rsidP="14C665B2" w:rsidRDefault="14C665B2" w14:paraId="4DF26A4A" w14:textId="6E321CA5">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69F62DC4" w14:textId="4C819F6D">
            <w:pPr>
              <w:spacing w:after="0" w:line="257" w:lineRule="auto"/>
              <w:ind w:right="67"/>
            </w:pPr>
            <w:r w:rsidRPr="14C665B2">
              <w:rPr>
                <w:rFonts w:ascii="Open Sans Light" w:hAnsi="Open Sans Light" w:eastAsia="Open Sans Light" w:cs="Open Sans Light"/>
                <w:color w:val="000000" w:themeColor="text1"/>
                <w:lang w:val="en-GB"/>
              </w:rPr>
              <w:t>BDO inspected the Expana Organigram and noted that it is as described in Expana’s Response to Principle 2.12(b).</w:t>
            </w:r>
          </w:p>
          <w:p w:rsidR="14C665B2" w:rsidP="14C665B2" w:rsidRDefault="14C665B2" w14:paraId="248F6396" w14:textId="32FEC75D">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7365CEB0" w14:textId="5ECEAB60">
            <w:pPr>
              <w:spacing w:after="0" w:line="257" w:lineRule="auto"/>
              <w:ind w:right="67"/>
            </w:pPr>
            <w:r w:rsidRPr="14C665B2">
              <w:rPr>
                <w:rFonts w:ascii="Open Sans Light" w:hAnsi="Open Sans Light" w:eastAsia="Open Sans Light" w:cs="Open Sans Light"/>
                <w:color w:val="000000" w:themeColor="text1"/>
                <w:lang w:val="en-GB"/>
              </w:rPr>
              <w:t>BDO inspected the Expana Access Control Policy and noted that it is as described in Expana’s Response to Principle 2.12(c).</w:t>
            </w:r>
          </w:p>
          <w:p w:rsidR="14C665B2" w:rsidP="14C665B2" w:rsidRDefault="14C665B2" w14:paraId="75A8E8D3" w14:textId="0C8162C9">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705733EA" w14:textId="023FC294">
            <w:pPr>
              <w:spacing w:after="0" w:line="257" w:lineRule="auto"/>
              <w:ind w:right="67"/>
            </w:pPr>
            <w:r w:rsidRPr="14C665B2">
              <w:rPr>
                <w:rFonts w:ascii="Open Sans Light" w:hAnsi="Open Sans Light" w:eastAsia="Open Sans Light" w:cs="Open Sans Light"/>
                <w:color w:val="000000" w:themeColor="text1"/>
                <w:lang w:val="en-GB"/>
              </w:rPr>
              <w:t>BDO inspected the Expana Assessment Methodology and noted that it is as described in Expana’s Response to Principle 2.12(d).</w:t>
            </w:r>
          </w:p>
          <w:p w:rsidR="14C665B2" w:rsidP="14C665B2" w:rsidRDefault="14C665B2" w14:paraId="0A8E6F15" w14:textId="29B2D5C9">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0F01F09A" w14:textId="73CEE658">
            <w:pPr>
              <w:spacing w:after="0" w:line="257" w:lineRule="auto"/>
              <w:ind w:right="67"/>
            </w:pPr>
            <w:r w:rsidRPr="14C665B2">
              <w:rPr>
                <w:rFonts w:ascii="Open Sans Light" w:hAnsi="Open Sans Light" w:eastAsia="Open Sans Light" w:cs="Open Sans Light"/>
                <w:color w:val="000000" w:themeColor="text1"/>
                <w:lang w:val="en-GB"/>
              </w:rPr>
              <w:t xml:space="preserve">For testing of Expana’s effectiveness of </w:t>
            </w:r>
            <w:r w:rsidRPr="14C665B2">
              <w:rPr>
                <w:rFonts w:ascii="Open Sans Light" w:hAnsi="Open Sans Light" w:eastAsia="Open Sans Light" w:cs="Open Sans Light"/>
                <w:color w:val="000000" w:themeColor="text1"/>
                <w:lang w:val="en-GB"/>
              </w:rPr>
              <w:lastRenderedPageBreak/>
              <w:t>identifying and addressing conflicts of interest, please refer to Principle 2.12(a) to and 2.12(e).</w:t>
            </w:r>
          </w:p>
          <w:p w:rsidR="14C665B2" w:rsidP="14C665B2" w:rsidRDefault="14C665B2" w14:paraId="7EAF0109" w14:textId="1014F039">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5E05F0C9" w14:textId="155BF3C4">
            <w:pPr>
              <w:spacing w:after="0" w:line="257" w:lineRule="auto"/>
              <w:ind w:right="67"/>
            </w:pPr>
            <w:r w:rsidRPr="14C665B2">
              <w:rPr>
                <w:rFonts w:ascii="Open Sans Light" w:hAnsi="Open Sans Light" w:eastAsia="Open Sans Light" w:cs="Open Sans Light"/>
                <w:b/>
                <w:bCs/>
                <w:color w:val="000000" w:themeColor="text1"/>
                <w:lang w:val="en-GB"/>
              </w:rPr>
              <w:t>Category 1 and 2 – Process and Control Activity</w:t>
            </w:r>
          </w:p>
          <w:p w:rsidR="14C665B2" w:rsidP="14C665B2" w:rsidRDefault="14C665B2" w14:paraId="4F8DFEEF" w14:textId="618AF7EB">
            <w:pPr>
              <w:spacing w:after="0" w:line="257" w:lineRule="auto"/>
              <w:ind w:right="67"/>
            </w:pPr>
            <w:r w:rsidRPr="14C665B2">
              <w:rPr>
                <w:rFonts w:ascii="Open Sans Light" w:hAnsi="Open Sans Light" w:eastAsia="Open Sans Light" w:cs="Open Sans Light"/>
                <w:color w:val="000000" w:themeColor="text1"/>
                <w:lang w:val="en-GB"/>
              </w:rPr>
              <w:t>BDO inspected the access rights to the secure cloud-based systems storing price assessment data and noted only the Market Reporting Team, IT and the Board of Directors have access.</w:t>
            </w:r>
          </w:p>
          <w:p w:rsidR="14C665B2" w:rsidP="14C665B2" w:rsidRDefault="14C665B2" w14:paraId="23D90059" w14:textId="2F7C3C58">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155EF824" w14:textId="0C08E58A">
            <w:pPr>
              <w:spacing w:after="0" w:line="257" w:lineRule="auto"/>
              <w:ind w:right="67"/>
            </w:pPr>
            <w:r w:rsidRPr="14C665B2">
              <w:rPr>
                <w:rFonts w:ascii="Open Sans Light" w:hAnsi="Open Sans Light" w:eastAsia="Open Sans Light" w:cs="Open Sans Light"/>
                <w:color w:val="000000" w:themeColor="text1"/>
                <w:lang w:val="en-GB"/>
              </w:rPr>
              <w:t>BDO inspected access rights to the price assessment tools and noted only authorized personnel within the Market Reporting Team and IT department have access.</w:t>
            </w:r>
          </w:p>
          <w:p w:rsidR="14C665B2" w:rsidP="14C665B2" w:rsidRDefault="14C665B2" w14:paraId="6591E3D1" w14:textId="71B5B4B2">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60EE051B" w14:textId="43A1A911">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12D95A25" w14:textId="00948589">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41E72AC6" w14:textId="7697A72E">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47062ABE" w14:textId="6855EE30">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6C2CE366" w14:textId="69C82245">
            <w:pPr>
              <w:spacing w:after="0" w:line="257" w:lineRule="auto"/>
              <w:ind w:right="67"/>
            </w:pPr>
            <w:r w:rsidRPr="14C665B2">
              <w:rPr>
                <w:rFonts w:ascii="Open Sans Light" w:hAnsi="Open Sans Light" w:eastAsia="Open Sans Light" w:cs="Open Sans Light"/>
                <w:color w:val="000000" w:themeColor="text1"/>
                <w:lang w:val="en-GB"/>
              </w:rPr>
              <w:t xml:space="preserve"> </w:t>
            </w:r>
          </w:p>
        </w:tc>
      </w:tr>
      <w:tr w:rsidR="14C665B2" w:rsidTr="37B7B754" w14:paraId="4756BF48" w14:textId="77777777">
        <w:trPr>
          <w:trHeight w:val="615"/>
        </w:trPr>
        <w:tc>
          <w:tcPr>
            <w:tcW w:w="217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452AF720" w14:textId="1F162AA4">
            <w:pPr>
              <w:tabs>
                <w:tab w:val="center" w:pos="138"/>
                <w:tab w:val="left" w:pos="1588"/>
              </w:tabs>
              <w:spacing w:after="0" w:line="257" w:lineRule="auto"/>
            </w:pPr>
            <w:r w:rsidRPr="14C665B2">
              <w:rPr>
                <w:rFonts w:ascii="Open Sans Light" w:hAnsi="Open Sans Light" w:eastAsia="Open Sans Light" w:cs="Open Sans Light"/>
                <w:color w:val="000000" w:themeColor="text1"/>
                <w:lang w:val="en-GB"/>
              </w:rPr>
              <w:lastRenderedPageBreak/>
              <w:t>2.13 There is no principle</w:t>
            </w:r>
          </w:p>
        </w:tc>
        <w:tc>
          <w:tcPr>
            <w:tcW w:w="4254"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14E31B66" w14:textId="1BF0B4EE">
            <w:pPr>
              <w:spacing w:after="5" w:line="247" w:lineRule="auto"/>
            </w:pPr>
            <w:r w:rsidRPr="14C665B2">
              <w:rPr>
                <w:rFonts w:ascii="Open Sans Light" w:hAnsi="Open Sans Light" w:eastAsia="Open Sans Light" w:cs="Open Sans Light"/>
                <w:color w:val="000000" w:themeColor="text1"/>
                <w:lang w:val="en-GB"/>
              </w:rPr>
              <w:t>Not applicable.</w:t>
            </w:r>
          </w:p>
        </w:tc>
        <w:tc>
          <w:tcPr>
            <w:tcW w:w="293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3CA1B722" w14:textId="399A63CD">
            <w:pPr>
              <w:spacing w:after="0" w:line="257" w:lineRule="auto"/>
              <w:ind w:right="67"/>
              <w:jc w:val="both"/>
            </w:pPr>
            <w:r w:rsidRPr="14C665B2">
              <w:rPr>
                <w:rFonts w:ascii="Open Sans Light" w:hAnsi="Open Sans Light" w:eastAsia="Open Sans Light" w:cs="Open Sans Light"/>
                <w:color w:val="000000" w:themeColor="text1"/>
                <w:lang w:val="en-GB"/>
              </w:rPr>
              <w:t>Not applicable.</w:t>
            </w:r>
          </w:p>
        </w:tc>
      </w:tr>
      <w:tr w:rsidR="14C665B2" w:rsidTr="37B7B754" w14:paraId="2E4526D0" w14:textId="77777777">
        <w:trPr>
          <w:trHeight w:val="615"/>
        </w:trPr>
        <w:tc>
          <w:tcPr>
            <w:tcW w:w="217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0FD5AA43" w14:textId="0BB067C5">
            <w:pPr>
              <w:tabs>
                <w:tab w:val="center" w:pos="194"/>
                <w:tab w:val="left" w:pos="1342"/>
              </w:tabs>
              <w:spacing w:after="0" w:line="257" w:lineRule="auto"/>
            </w:pPr>
            <w:r w:rsidRPr="14C665B2">
              <w:rPr>
                <w:rFonts w:ascii="Open Sans Light" w:hAnsi="Open Sans Light" w:eastAsia="Open Sans Light" w:cs="Open Sans Light"/>
                <w:color w:val="000000" w:themeColor="text1"/>
                <w:lang w:val="en-GB"/>
              </w:rPr>
              <w:t xml:space="preserve">2.14 A PRA should </w:t>
            </w:r>
          </w:p>
          <w:p w:rsidR="14C665B2" w:rsidP="14C665B2" w:rsidRDefault="14C665B2" w14:paraId="64B7693C" w14:textId="7EBF8003">
            <w:pPr>
              <w:spacing w:after="1" w:line="238" w:lineRule="auto"/>
              <w:ind w:left="1" w:right="37"/>
            </w:pPr>
            <w:r w:rsidRPr="14C665B2">
              <w:rPr>
                <w:rFonts w:ascii="Open Sans Light" w:hAnsi="Open Sans Light" w:eastAsia="Open Sans Light" w:cs="Open Sans Light"/>
                <w:color w:val="000000" w:themeColor="text1"/>
                <w:lang w:val="en-GB"/>
              </w:rPr>
              <w:t xml:space="preserve">ensure that its other business operations have in place appropriate procedures and mechanisms designed to minimize the likelihood that conflicts of interest will affect the integrity of price assessments. </w:t>
            </w:r>
          </w:p>
          <w:p w:rsidR="14C665B2" w:rsidP="14C665B2" w:rsidRDefault="14C665B2" w14:paraId="1C5BAF9F" w14:textId="59058A04">
            <w:pPr>
              <w:tabs>
                <w:tab w:val="center" w:pos="138"/>
                <w:tab w:val="left" w:pos="1588"/>
              </w:tabs>
              <w:spacing w:after="0" w:line="257" w:lineRule="auto"/>
            </w:pPr>
            <w:r w:rsidRPr="14C665B2">
              <w:rPr>
                <w:rFonts w:ascii="Open Sans Light" w:hAnsi="Open Sans Light" w:eastAsia="Open Sans Light" w:cs="Open Sans Light"/>
                <w:color w:val="000000" w:themeColor="text1"/>
                <w:lang w:val="en-GB"/>
              </w:rPr>
              <w:t xml:space="preserve"> </w:t>
            </w:r>
          </w:p>
        </w:tc>
        <w:tc>
          <w:tcPr>
            <w:tcW w:w="4254"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7A445B1B" w14:textId="66276DAE">
            <w:pPr>
              <w:spacing w:after="5" w:line="247" w:lineRule="auto"/>
              <w:ind w:left="10" w:hanging="10"/>
            </w:pPr>
            <w:r w:rsidRPr="14C665B2">
              <w:rPr>
                <w:rFonts w:ascii="Open Sans Light" w:hAnsi="Open Sans Light" w:eastAsia="Open Sans Light" w:cs="Open Sans Light"/>
                <w:b/>
                <w:bCs/>
                <w:color w:val="000000" w:themeColor="text1"/>
                <w:lang w:val="en-GB"/>
              </w:rPr>
              <w:t>Policy Statement</w:t>
            </w:r>
          </w:p>
          <w:p w:rsidR="14C665B2" w:rsidP="14C665B2" w:rsidRDefault="14C665B2" w14:paraId="1B853810" w14:textId="213469A8">
            <w:pPr>
              <w:spacing w:after="5" w:line="247" w:lineRule="auto"/>
              <w:ind w:left="10" w:hanging="10"/>
            </w:pPr>
            <w:r w:rsidRPr="14C665B2">
              <w:rPr>
                <w:rFonts w:ascii="Open Sans Light" w:hAnsi="Open Sans Light" w:eastAsia="Open Sans Light" w:cs="Open Sans Light"/>
                <w:color w:val="000000" w:themeColor="text1"/>
                <w:lang w:val="en-GB"/>
              </w:rPr>
              <w:t>Please refer to Principles 2.12 (a) to (c) and 2.12 (e) for policies, guidelines and procedures put in place to minimize the possibility that conflicts of interest will affect the integrity of the price assessment process.</w:t>
            </w:r>
          </w:p>
          <w:p w:rsidR="14C665B2" w:rsidP="14C665B2" w:rsidRDefault="14C665B2" w14:paraId="7E2D39BC" w14:textId="21D3E94E">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64A26176" w14:textId="348EBAA1">
            <w:pPr>
              <w:spacing w:after="5" w:line="247" w:lineRule="auto"/>
              <w:ind w:left="10" w:hanging="10"/>
            </w:pPr>
            <w:r w:rsidRPr="14C665B2">
              <w:rPr>
                <w:rFonts w:ascii="Open Sans Light" w:hAnsi="Open Sans Light" w:eastAsia="Open Sans Light" w:cs="Open Sans Light"/>
                <w:color w:val="000000" w:themeColor="text1"/>
                <w:lang w:val="en-GB"/>
              </w:rPr>
              <w:t>In addition, the Expana Access Control Policy states that Expana limits IT access based on job requirements, following the principle of least privilege.</w:t>
            </w:r>
          </w:p>
          <w:p w:rsidR="14C665B2" w:rsidP="14C665B2" w:rsidRDefault="14C665B2" w14:paraId="5F68F003" w14:textId="685A11B3">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26DA61C8" w14:textId="28339B7C">
            <w:pPr>
              <w:spacing w:after="5" w:line="247" w:lineRule="auto"/>
            </w:pPr>
            <w:r w:rsidRPr="14C665B2">
              <w:rPr>
                <w:rFonts w:ascii="Open Sans Light" w:hAnsi="Open Sans Light" w:eastAsia="Open Sans Light" w:cs="Open Sans Light"/>
                <w:color w:val="000000" w:themeColor="text1"/>
                <w:lang w:val="en-GB"/>
              </w:rPr>
              <w:t xml:space="preserve"> </w:t>
            </w:r>
          </w:p>
        </w:tc>
        <w:tc>
          <w:tcPr>
            <w:tcW w:w="293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4C29BF7F" w14:textId="3590A50E">
            <w:pPr>
              <w:spacing w:after="0" w:line="257" w:lineRule="auto"/>
              <w:ind w:right="67"/>
            </w:pPr>
            <w:r w:rsidRPr="14C665B2">
              <w:rPr>
                <w:rFonts w:ascii="Open Sans Light" w:hAnsi="Open Sans Light" w:eastAsia="Open Sans Light" w:cs="Open Sans Light"/>
                <w:b/>
                <w:bCs/>
                <w:color w:val="000000" w:themeColor="text1"/>
                <w:lang w:val="en-GB"/>
              </w:rPr>
              <w:t xml:space="preserve">Category 1 and 2 - Policy Statement </w:t>
            </w:r>
          </w:p>
          <w:p w:rsidR="14C665B2" w:rsidP="14C665B2" w:rsidRDefault="14C665B2" w14:paraId="35570940" w14:textId="5C283FAC">
            <w:pPr>
              <w:spacing w:after="0"/>
            </w:pPr>
            <w:r w:rsidRPr="14C665B2">
              <w:rPr>
                <w:rFonts w:ascii="Open Sans Light" w:hAnsi="Open Sans Light" w:eastAsia="Open Sans Light" w:cs="Open Sans Light"/>
                <w:color w:val="000000" w:themeColor="text1"/>
                <w:sz w:val="20"/>
                <w:szCs w:val="20"/>
                <w:lang w:val="en-GB"/>
              </w:rPr>
              <w:t xml:space="preserve">For testing of the policies, guidelines and procedures put in place to minimize the possibility that conflicts of interest will affect the integrity of the price assessment process, please refer to Principle 2.12(a) to 12(c) and 2.12(e). </w:t>
            </w:r>
          </w:p>
          <w:p w:rsidR="14C665B2" w:rsidP="14C665B2" w:rsidRDefault="14C665B2" w14:paraId="66AE0FBB" w14:textId="42817F36">
            <w:pPr>
              <w:spacing w:after="0"/>
            </w:pPr>
            <w:r w:rsidRPr="14C665B2">
              <w:rPr>
                <w:rFonts w:ascii="Open Sans Light" w:hAnsi="Open Sans Light" w:eastAsia="Open Sans Light" w:cs="Open Sans Light"/>
                <w:color w:val="000000" w:themeColor="text1"/>
                <w:sz w:val="20"/>
                <w:szCs w:val="20"/>
                <w:lang w:val="en-GB"/>
              </w:rPr>
              <w:t xml:space="preserve"> </w:t>
            </w:r>
          </w:p>
          <w:p w:rsidR="14C665B2" w:rsidP="14C665B2" w:rsidRDefault="14C665B2" w14:paraId="6F0C3D34" w14:textId="4180018D">
            <w:pPr>
              <w:spacing w:after="0" w:line="257" w:lineRule="auto"/>
              <w:ind w:right="67"/>
            </w:pPr>
            <w:r w:rsidRPr="14C665B2">
              <w:rPr>
                <w:rFonts w:ascii="Open Sans Light" w:hAnsi="Open Sans Light" w:eastAsia="Open Sans Light" w:cs="Open Sans Light"/>
                <w:color w:val="000000" w:themeColor="text1"/>
                <w:lang w:val="en-GB"/>
              </w:rPr>
              <w:t>BDO inspected the Expana Access Control Policy and noted that it is as described in Expana's Response to Principle 2.14.</w:t>
            </w:r>
          </w:p>
          <w:p w:rsidR="14C665B2" w:rsidP="14C665B2" w:rsidRDefault="14C665B2" w14:paraId="5BE896B5" w14:textId="3A53F3A9">
            <w:pPr>
              <w:spacing w:after="0" w:line="257" w:lineRule="auto"/>
              <w:ind w:right="67"/>
            </w:pPr>
            <w:r w:rsidRPr="14C665B2">
              <w:rPr>
                <w:rFonts w:ascii="Open Sans Light" w:hAnsi="Open Sans Light" w:eastAsia="Open Sans Light" w:cs="Open Sans Light"/>
                <w:color w:val="000000" w:themeColor="text1"/>
                <w:lang w:val="en-GB"/>
              </w:rPr>
              <w:t xml:space="preserve"> </w:t>
            </w:r>
          </w:p>
        </w:tc>
      </w:tr>
      <w:tr w:rsidR="14C665B2" w:rsidTr="37B7B754" w14:paraId="72486EA7" w14:textId="77777777">
        <w:trPr>
          <w:trHeight w:val="615"/>
        </w:trPr>
        <w:tc>
          <w:tcPr>
            <w:tcW w:w="217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67D27805" w14:textId="579238B7">
            <w:pPr>
              <w:tabs>
                <w:tab w:val="center" w:pos="194"/>
                <w:tab w:val="left" w:pos="1342"/>
              </w:tabs>
              <w:spacing w:after="0" w:line="257" w:lineRule="auto"/>
            </w:pPr>
            <w:r w:rsidRPr="14C665B2">
              <w:rPr>
                <w:rFonts w:ascii="Open Sans Light" w:hAnsi="Open Sans Light" w:eastAsia="Open Sans Light" w:cs="Open Sans Light"/>
                <w:color w:val="000000" w:themeColor="text1"/>
                <w:lang w:val="en-GB"/>
              </w:rPr>
              <w:t xml:space="preserve">2.15 A PRA should </w:t>
            </w:r>
          </w:p>
          <w:p w:rsidR="14C665B2" w:rsidP="14C665B2" w:rsidRDefault="14C665B2" w14:paraId="057867EE" w14:textId="13E7B0CC">
            <w:pPr>
              <w:spacing w:after="0" w:line="238" w:lineRule="auto"/>
              <w:ind w:left="1"/>
            </w:pPr>
            <w:r w:rsidRPr="14C665B2">
              <w:rPr>
                <w:rFonts w:ascii="Open Sans Light" w:hAnsi="Open Sans Light" w:eastAsia="Open Sans Light" w:cs="Open Sans Light"/>
                <w:color w:val="000000" w:themeColor="text1"/>
                <w:lang w:val="en-GB"/>
              </w:rPr>
              <w:t xml:space="preserve">ensure it has appropriate segregated reporting lines amongst its </w:t>
            </w:r>
            <w:r w:rsidRPr="14C665B2">
              <w:rPr>
                <w:rFonts w:ascii="Open Sans Light" w:hAnsi="Open Sans Light" w:eastAsia="Open Sans Light" w:cs="Open Sans Light"/>
                <w:color w:val="000000" w:themeColor="text1"/>
                <w:lang w:val="en-GB"/>
              </w:rPr>
              <w:lastRenderedPageBreak/>
              <w:t xml:space="preserve">managers, assessors and other employees (as appropriate) and from the appropriate managers to the PRA’s most senior level management and its Board (if any), designed to ensure (i) the PRA satisfactorily implements the requirements listed in these principles; and (ii) that responsibilities are clearly defined and do not conflict or cause a perception of conflict. </w:t>
            </w:r>
          </w:p>
        </w:tc>
        <w:tc>
          <w:tcPr>
            <w:tcW w:w="4254"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7A6D9DD3" w14:textId="70977572">
            <w:pPr>
              <w:spacing w:after="5" w:line="247" w:lineRule="auto"/>
              <w:ind w:left="10" w:hanging="10"/>
            </w:pPr>
            <w:r w:rsidRPr="14C665B2">
              <w:rPr>
                <w:rFonts w:ascii="Open Sans Light" w:hAnsi="Open Sans Light" w:eastAsia="Open Sans Light" w:cs="Open Sans Light"/>
                <w:b/>
                <w:bCs/>
                <w:color w:val="000000" w:themeColor="text1"/>
                <w:lang w:val="en-GB"/>
              </w:rPr>
              <w:lastRenderedPageBreak/>
              <w:t>Context</w:t>
            </w:r>
          </w:p>
          <w:p w:rsidR="14C665B2" w:rsidP="14C665B2" w:rsidRDefault="14C665B2" w14:paraId="327BF602" w14:textId="1F9AE00E">
            <w:pPr>
              <w:spacing w:after="5" w:line="247" w:lineRule="auto"/>
              <w:ind w:left="10" w:hanging="10"/>
            </w:pPr>
            <w:r w:rsidRPr="14C665B2">
              <w:rPr>
                <w:rFonts w:ascii="Open Sans Light" w:hAnsi="Open Sans Light" w:eastAsia="Open Sans Light" w:cs="Open Sans Light"/>
                <w:color w:val="000000" w:themeColor="text1"/>
                <w:lang w:val="en-GB"/>
              </w:rPr>
              <w:t xml:space="preserve">Please refer to 2.12 (a) &amp; (c) above for more information on how the Market Reporting Team is segregated from the rest of Expana. </w:t>
            </w:r>
          </w:p>
          <w:p w:rsidR="14C665B2" w:rsidP="14C665B2" w:rsidRDefault="14C665B2" w14:paraId="5C5B1B1D" w14:textId="71C3A9E2">
            <w:pPr>
              <w:spacing w:after="5" w:line="247" w:lineRule="auto"/>
              <w:ind w:left="10" w:hanging="10"/>
            </w:pPr>
            <w:r w:rsidRPr="14C665B2">
              <w:rPr>
                <w:rFonts w:ascii="Open Sans Light" w:hAnsi="Open Sans Light" w:eastAsia="Open Sans Light" w:cs="Open Sans Light"/>
                <w:b/>
                <w:bCs/>
                <w:color w:val="000000" w:themeColor="text1"/>
                <w:lang w:val="en-GB"/>
              </w:rPr>
              <w:t xml:space="preserve"> </w:t>
            </w:r>
          </w:p>
          <w:p w:rsidR="14C665B2" w:rsidP="14C665B2" w:rsidRDefault="14C665B2" w14:paraId="071684AF" w14:textId="24A17D58">
            <w:pPr>
              <w:spacing w:after="5" w:line="247" w:lineRule="auto"/>
              <w:ind w:left="10" w:hanging="10"/>
            </w:pPr>
            <w:r w:rsidRPr="14C665B2">
              <w:rPr>
                <w:rFonts w:ascii="Open Sans Light" w:hAnsi="Open Sans Light" w:eastAsia="Open Sans Light" w:cs="Open Sans Light"/>
                <w:b/>
                <w:bCs/>
                <w:color w:val="000000" w:themeColor="text1"/>
                <w:lang w:val="en-GB"/>
              </w:rPr>
              <w:lastRenderedPageBreak/>
              <w:t>Policy Statement</w:t>
            </w:r>
          </w:p>
          <w:p w:rsidR="14C665B2" w:rsidP="14C665B2" w:rsidRDefault="14C665B2" w14:paraId="1CDC404E" w14:textId="13AC1DFF">
            <w:pPr>
              <w:spacing w:after="5" w:line="247" w:lineRule="auto"/>
              <w:ind w:left="10" w:hanging="10"/>
            </w:pPr>
            <w:r w:rsidRPr="14C665B2">
              <w:rPr>
                <w:rFonts w:ascii="Open Sans Light" w:hAnsi="Open Sans Light" w:eastAsia="Open Sans Light" w:cs="Open Sans Light"/>
                <w:color w:val="000000" w:themeColor="text1"/>
                <w:lang w:val="en-GB"/>
              </w:rPr>
              <w:t>The Expana Conflicts of Interest Policy, which inter alia oversees the segregation of the Market Reporting Team, is jointly overseen by the Chief Market Reporting Officer(s) and HR which ensures that no single entity could break with the reporting structure.</w:t>
            </w:r>
          </w:p>
          <w:p w:rsidR="14C665B2" w:rsidP="14C665B2" w:rsidRDefault="14C665B2" w14:paraId="2C328BA0" w14:textId="0B90F55C">
            <w:pPr>
              <w:spacing w:after="5" w:line="247" w:lineRule="auto"/>
              <w:ind w:left="10" w:hanging="10"/>
            </w:pPr>
            <w:r w:rsidRPr="14C665B2">
              <w:rPr>
                <w:rFonts w:ascii="Open Sans Light" w:hAnsi="Open Sans Light" w:eastAsia="Open Sans Light" w:cs="Open Sans Light"/>
                <w:b/>
                <w:bCs/>
                <w:color w:val="000000" w:themeColor="text1"/>
                <w:lang w:val="en-GB"/>
              </w:rPr>
              <w:t xml:space="preserve"> </w:t>
            </w:r>
          </w:p>
          <w:p w:rsidR="14C665B2" w:rsidP="14C665B2" w:rsidRDefault="14C665B2" w14:paraId="5AF52BF6" w14:textId="5A5BF4F6">
            <w:pPr>
              <w:spacing w:after="5" w:line="247" w:lineRule="auto"/>
            </w:pPr>
            <w:r w:rsidRPr="14C665B2">
              <w:rPr>
                <w:rFonts w:ascii="Open Sans Light" w:hAnsi="Open Sans Light" w:eastAsia="Open Sans Light" w:cs="Open Sans Light"/>
                <w:i/>
                <w:iCs/>
                <w:color w:val="000000" w:themeColor="text1"/>
                <w:lang w:val="en-GB"/>
              </w:rPr>
              <w:t xml:space="preserve"> </w:t>
            </w:r>
          </w:p>
        </w:tc>
        <w:tc>
          <w:tcPr>
            <w:tcW w:w="293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3C9EC4FF" w14:textId="4D155F44">
            <w:pPr>
              <w:spacing w:after="0" w:line="257" w:lineRule="auto"/>
              <w:ind w:right="67"/>
            </w:pPr>
            <w:r w:rsidRPr="14C665B2">
              <w:rPr>
                <w:rFonts w:ascii="Open Sans Light" w:hAnsi="Open Sans Light" w:eastAsia="Open Sans Light" w:cs="Open Sans Light"/>
                <w:b/>
                <w:bCs/>
                <w:color w:val="000000" w:themeColor="text1"/>
                <w:lang w:val="en-GB"/>
              </w:rPr>
              <w:lastRenderedPageBreak/>
              <w:t xml:space="preserve">Category 1 and 2 - Policy Statement </w:t>
            </w:r>
          </w:p>
          <w:p w:rsidR="14C665B2" w:rsidP="14C665B2" w:rsidRDefault="14C665B2" w14:paraId="0FB43299" w14:textId="2E51F102">
            <w:pPr>
              <w:spacing w:after="0" w:line="257" w:lineRule="auto"/>
              <w:ind w:right="67"/>
            </w:pPr>
            <w:r w:rsidRPr="14C665B2">
              <w:rPr>
                <w:rFonts w:ascii="Open Sans Light" w:hAnsi="Open Sans Light" w:eastAsia="Open Sans Light" w:cs="Open Sans Light"/>
                <w:color w:val="000000" w:themeColor="text1"/>
                <w:lang w:val="en-GB"/>
              </w:rPr>
              <w:t xml:space="preserve">BDO inspected the Expana Conflicts of Interest Policy and noted that it is as described in </w:t>
            </w:r>
            <w:r w:rsidRPr="14C665B2">
              <w:rPr>
                <w:rFonts w:ascii="Open Sans Light" w:hAnsi="Open Sans Light" w:eastAsia="Open Sans Light" w:cs="Open Sans Light"/>
                <w:color w:val="000000" w:themeColor="text1"/>
                <w:lang w:val="en-GB"/>
              </w:rPr>
              <w:lastRenderedPageBreak/>
              <w:t>Expana's Response to Principle 2.15.</w:t>
            </w:r>
          </w:p>
        </w:tc>
      </w:tr>
      <w:tr w:rsidR="14C665B2" w:rsidTr="37B7B754" w14:paraId="38353E11" w14:textId="77777777">
        <w:trPr>
          <w:trHeight w:val="615"/>
        </w:trPr>
        <w:tc>
          <w:tcPr>
            <w:tcW w:w="217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1A9E6329" w14:textId="42DE6A1C">
            <w:pPr>
              <w:tabs>
                <w:tab w:val="center" w:pos="194"/>
                <w:tab w:val="left" w:pos="1342"/>
              </w:tabs>
              <w:spacing w:after="0" w:line="257" w:lineRule="auto"/>
            </w:pPr>
            <w:r w:rsidRPr="14C665B2">
              <w:rPr>
                <w:rFonts w:ascii="Open Sans Light" w:hAnsi="Open Sans Light" w:eastAsia="Open Sans Light" w:cs="Open Sans Light"/>
                <w:color w:val="000000" w:themeColor="text1"/>
                <w:lang w:val="en-GB"/>
              </w:rPr>
              <w:lastRenderedPageBreak/>
              <w:t xml:space="preserve">2.16 A PRA should </w:t>
            </w:r>
          </w:p>
          <w:p w:rsidR="14C665B2" w:rsidP="14C665B2" w:rsidRDefault="14C665B2" w14:paraId="49C3EE68" w14:textId="7B506EA0">
            <w:pPr>
              <w:spacing w:after="1" w:line="238" w:lineRule="auto"/>
              <w:ind w:left="1" w:right="44"/>
            </w:pPr>
            <w:r w:rsidRPr="14C665B2">
              <w:rPr>
                <w:rFonts w:ascii="Open Sans Light" w:hAnsi="Open Sans Light" w:eastAsia="Open Sans Light" w:cs="Open Sans Light"/>
                <w:color w:val="000000" w:themeColor="text1"/>
                <w:lang w:val="en-GB"/>
              </w:rPr>
              <w:t xml:space="preserve">disclose to its stakeholders as soon as it becomes aware of a conflict of interest arising from the ownership of the PRA. </w:t>
            </w:r>
          </w:p>
        </w:tc>
        <w:tc>
          <w:tcPr>
            <w:tcW w:w="4254"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35EC9A9E" w14:textId="158AECC1">
            <w:pPr>
              <w:spacing w:after="5" w:line="247" w:lineRule="auto"/>
              <w:ind w:left="10" w:hanging="10"/>
            </w:pPr>
            <w:r w:rsidRPr="14C665B2">
              <w:rPr>
                <w:rFonts w:ascii="Open Sans Light" w:hAnsi="Open Sans Light" w:eastAsia="Open Sans Light" w:cs="Open Sans Light"/>
                <w:b/>
                <w:bCs/>
                <w:color w:val="000000" w:themeColor="text1"/>
                <w:lang w:val="en-GB"/>
              </w:rPr>
              <w:t>Policy Statement</w:t>
            </w:r>
          </w:p>
          <w:p w:rsidR="14C665B2" w:rsidP="14C665B2" w:rsidRDefault="14C665B2" w14:paraId="009DD037" w14:textId="2D686444">
            <w:pPr>
              <w:spacing w:after="5" w:line="247" w:lineRule="auto"/>
              <w:ind w:left="10" w:hanging="10"/>
            </w:pPr>
            <w:r w:rsidRPr="14C665B2">
              <w:rPr>
                <w:rFonts w:ascii="Open Sans Light" w:hAnsi="Open Sans Light" w:eastAsia="Open Sans Light" w:cs="Open Sans Light"/>
                <w:color w:val="000000" w:themeColor="text1"/>
                <w:lang w:val="en-GB"/>
              </w:rPr>
              <w:t>The Expana Conflicts of Interest Policy states that in the event of a change of ownership that leads to a potential conflict of interest, or should there be any proposed changes to this policy, the Expana Group will release a statement to its stakeholders as soon as reasonably possible.</w:t>
            </w:r>
          </w:p>
          <w:p w:rsidR="14C665B2" w:rsidP="14C665B2" w:rsidRDefault="14C665B2" w14:paraId="133E0FF8" w14:textId="5AA07019">
            <w:pPr>
              <w:spacing w:after="5" w:line="247" w:lineRule="auto"/>
              <w:ind w:left="10" w:hanging="10"/>
            </w:pPr>
            <w:r w:rsidRPr="14C665B2">
              <w:rPr>
                <w:rFonts w:ascii="Open Sans Light" w:hAnsi="Open Sans Light" w:eastAsia="Open Sans Light" w:cs="Open Sans Light"/>
                <w:i/>
                <w:iCs/>
                <w:color w:val="000000" w:themeColor="text1"/>
                <w:lang w:val="en-GB"/>
              </w:rPr>
              <w:t xml:space="preserve"> </w:t>
            </w:r>
          </w:p>
        </w:tc>
        <w:tc>
          <w:tcPr>
            <w:tcW w:w="293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454B96EF" w14:textId="706454E6">
            <w:pPr>
              <w:spacing w:after="0" w:line="257" w:lineRule="auto"/>
              <w:ind w:right="67"/>
            </w:pPr>
            <w:r w:rsidRPr="14C665B2">
              <w:rPr>
                <w:rFonts w:ascii="Open Sans Light" w:hAnsi="Open Sans Light" w:eastAsia="Open Sans Light" w:cs="Open Sans Light"/>
                <w:b/>
                <w:bCs/>
                <w:color w:val="000000" w:themeColor="text1"/>
                <w:lang w:val="en-GB"/>
              </w:rPr>
              <w:t xml:space="preserve">Category 1 and 2 - Policy Statement </w:t>
            </w:r>
          </w:p>
          <w:p w:rsidR="14C665B2" w:rsidP="14C665B2" w:rsidRDefault="14C665B2" w14:paraId="4F3A6C43" w14:textId="112E3150">
            <w:pPr>
              <w:spacing w:after="0" w:line="257" w:lineRule="auto"/>
              <w:ind w:right="67"/>
            </w:pPr>
            <w:r w:rsidRPr="14C665B2">
              <w:rPr>
                <w:rFonts w:ascii="Open Sans Light" w:hAnsi="Open Sans Light" w:eastAsia="Open Sans Light" w:cs="Open Sans Light"/>
                <w:color w:val="000000" w:themeColor="text1"/>
                <w:lang w:val="en-GB"/>
              </w:rPr>
              <w:t>BDO inspected the Expana Conflict of Interest Policy and noted that it is as described in Expana's Response to Principle 2.16.</w:t>
            </w:r>
          </w:p>
        </w:tc>
      </w:tr>
      <w:tr w:rsidR="14C665B2" w:rsidTr="37B7B754" w14:paraId="2A913849" w14:textId="77777777">
        <w:trPr>
          <w:trHeight w:val="615"/>
        </w:trPr>
        <w:tc>
          <w:tcPr>
            <w:tcW w:w="9360" w:type="dxa"/>
            <w:gridSpan w:val="3"/>
            <w:tcBorders>
              <w:top w:val="single" w:color="auto" w:sz="8" w:space="0"/>
              <w:left w:val="single" w:color="auto" w:sz="8" w:space="0"/>
              <w:bottom w:val="single" w:color="auto" w:sz="8" w:space="0"/>
              <w:right w:val="single" w:color="auto" w:sz="8" w:space="0"/>
            </w:tcBorders>
            <w:shd w:val="clear" w:color="auto" w:fill="B5FDDB"/>
            <w:tcMar>
              <w:top w:w="165" w:type="dxa"/>
              <w:left w:w="84" w:type="dxa"/>
              <w:right w:w="92" w:type="dxa"/>
            </w:tcMar>
          </w:tcPr>
          <w:p w:rsidR="14C665B2" w:rsidP="14C665B2" w:rsidRDefault="14C665B2" w14:paraId="1E9F7CF7" w14:textId="22C4DE33">
            <w:pPr>
              <w:spacing w:after="0" w:line="257" w:lineRule="auto"/>
              <w:ind w:right="67"/>
            </w:pPr>
            <w:r w:rsidRPr="14C665B2">
              <w:rPr>
                <w:rFonts w:ascii="Open Sans Light" w:hAnsi="Open Sans Light" w:eastAsia="Open Sans Light" w:cs="Open Sans Light"/>
                <w:b/>
                <w:bCs/>
                <w:color w:val="000000" w:themeColor="text1"/>
                <w:lang w:val="en-GB"/>
              </w:rPr>
              <w:t>Complaints</w:t>
            </w:r>
          </w:p>
        </w:tc>
      </w:tr>
      <w:tr w:rsidR="14C665B2" w:rsidTr="37B7B754" w14:paraId="6CA208F5" w14:textId="77777777">
        <w:trPr>
          <w:trHeight w:val="615"/>
        </w:trPr>
        <w:tc>
          <w:tcPr>
            <w:tcW w:w="217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200FF70D" w14:textId="20B8E2BF">
            <w:pPr>
              <w:tabs>
                <w:tab w:val="center" w:pos="194"/>
                <w:tab w:val="left" w:pos="1587"/>
              </w:tabs>
              <w:spacing w:after="0" w:line="257" w:lineRule="auto"/>
            </w:pPr>
            <w:r w:rsidRPr="14C665B2">
              <w:rPr>
                <w:rFonts w:ascii="Open Sans Light" w:hAnsi="Open Sans Light" w:eastAsia="Open Sans Light" w:cs="Open Sans Light"/>
                <w:color w:val="000000" w:themeColor="text1"/>
                <w:lang w:val="en-GB"/>
              </w:rPr>
              <w:lastRenderedPageBreak/>
              <w:t xml:space="preserve">2.17 A PRA should have in place and publish written procedures for receiving, investigating and retaining records concerning complaints made about a </w:t>
            </w:r>
          </w:p>
          <w:p w:rsidR="14C665B2" w:rsidP="14C665B2" w:rsidRDefault="14C665B2" w14:paraId="1F12104F" w14:textId="67FF5FA7">
            <w:pPr>
              <w:tabs>
                <w:tab w:val="center" w:pos="138"/>
                <w:tab w:val="left" w:pos="1588"/>
              </w:tabs>
              <w:spacing w:after="0" w:line="257" w:lineRule="auto"/>
            </w:pPr>
            <w:r w:rsidRPr="14C665B2">
              <w:rPr>
                <w:rFonts w:ascii="Open Sans Light" w:hAnsi="Open Sans Light" w:eastAsia="Open Sans Light" w:cs="Open Sans Light"/>
                <w:color w:val="000000" w:themeColor="text1"/>
                <w:lang w:val="en-GB"/>
              </w:rPr>
              <w:t>PRA’s assessment process.</w:t>
            </w:r>
          </w:p>
        </w:tc>
        <w:tc>
          <w:tcPr>
            <w:tcW w:w="4254" w:type="dxa"/>
            <w:tcBorders>
              <w:top w:val="nil"/>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329D9748" w14:textId="0F88A5AE">
            <w:pPr>
              <w:spacing w:after="0" w:line="247" w:lineRule="auto"/>
              <w:ind w:left="10" w:hanging="10"/>
            </w:pPr>
            <w:r w:rsidRPr="14C665B2">
              <w:rPr>
                <w:rFonts w:ascii="Open Sans Light" w:hAnsi="Open Sans Light" w:eastAsia="Open Sans Light" w:cs="Open Sans Light"/>
                <w:b/>
                <w:bCs/>
                <w:color w:val="000000" w:themeColor="text1"/>
                <w:lang w:val="en-GB"/>
              </w:rPr>
              <w:t>Policy Statement</w:t>
            </w:r>
          </w:p>
          <w:p w:rsidR="14C665B2" w:rsidP="14C665B2" w:rsidRDefault="14C665B2" w14:paraId="4B9938E9" w14:textId="649F122A">
            <w:pPr>
              <w:spacing w:after="0" w:line="247" w:lineRule="auto"/>
              <w:ind w:left="10" w:hanging="10"/>
            </w:pPr>
            <w:r w:rsidRPr="14C665B2">
              <w:rPr>
                <w:rFonts w:ascii="Open Sans Light" w:hAnsi="Open Sans Light" w:eastAsia="Open Sans Light" w:cs="Open Sans Light"/>
                <w:color w:val="000000" w:themeColor="text1"/>
                <w:lang w:val="en-GB"/>
              </w:rPr>
              <w:t>The Expana Assessment Methodology outlines the different methods that are open to lodge a methodology complaint to Expana.</w:t>
            </w:r>
          </w:p>
          <w:p w:rsidR="14C665B2" w:rsidP="14C665B2" w:rsidRDefault="14C665B2" w14:paraId="36F8DBE4" w14:textId="554DA2E6">
            <w:pPr>
              <w:spacing w:after="0" w:line="247" w:lineRule="auto"/>
              <w:ind w:left="10" w:hanging="10"/>
            </w:pPr>
            <w:r w:rsidRPr="14C665B2">
              <w:rPr>
                <w:rFonts w:ascii="Open Sans Light" w:hAnsi="Open Sans Light" w:eastAsia="Open Sans Light" w:cs="Open Sans Light"/>
                <w:b/>
                <w:bCs/>
                <w:color w:val="000000" w:themeColor="text1"/>
                <w:lang w:val="en-GB"/>
              </w:rPr>
              <w:t xml:space="preserve"> </w:t>
            </w:r>
          </w:p>
          <w:p w:rsidR="14C665B2" w:rsidP="14C665B2" w:rsidRDefault="14C665B2" w14:paraId="70454449" w14:textId="24EC714B">
            <w:pPr>
              <w:spacing w:after="0" w:line="247" w:lineRule="auto"/>
              <w:ind w:left="10" w:hanging="10"/>
            </w:pPr>
            <w:r w:rsidRPr="14C665B2">
              <w:rPr>
                <w:rFonts w:ascii="Open Sans Light" w:hAnsi="Open Sans Light" w:eastAsia="Open Sans Light" w:cs="Open Sans Light"/>
                <w:b/>
                <w:bCs/>
                <w:color w:val="000000" w:themeColor="text1"/>
                <w:lang w:val="en-GB"/>
              </w:rPr>
              <w:t>Process &amp; Control Activity</w:t>
            </w:r>
          </w:p>
          <w:p w:rsidR="14C665B2" w:rsidP="14C665B2" w:rsidRDefault="14C665B2" w14:paraId="6CF7D250" w14:textId="36A5A48E">
            <w:pPr>
              <w:spacing w:after="0" w:line="247" w:lineRule="auto"/>
              <w:ind w:left="10" w:hanging="10"/>
            </w:pPr>
            <w:r w:rsidRPr="37B7B754" w:rsidR="1B076043">
              <w:rPr>
                <w:rFonts w:ascii="Open Sans Light" w:hAnsi="Open Sans Light" w:eastAsia="Open Sans Light" w:cs="Open Sans Light"/>
                <w:color w:val="000000" w:themeColor="text1" w:themeTint="FF" w:themeShade="FF"/>
                <w:lang w:val="en-GB"/>
              </w:rPr>
              <w:t xml:space="preserve">Expana publishes key points of its Complaints Policy on its website at </w:t>
            </w:r>
            <w:hyperlink r:id="R3b7f4b91f3e54a3a">
              <w:r w:rsidRPr="37B7B754" w:rsidR="231075B2">
                <w:rPr>
                  <w:rStyle w:val="Hyperlink"/>
                  <w:lang w:val="en-GB"/>
                </w:rPr>
                <w:t>https://www.expanamarkets.com</w:t>
              </w:r>
              <w:r w:rsidRPr="37B7B754" w:rsidR="231075B2">
                <w:rPr>
                  <w:rStyle w:val="Hyperlink"/>
                  <w:lang w:val="en-GB"/>
                </w:rPr>
                <w:t>/our</w:t>
              </w:r>
              <w:r w:rsidRPr="37B7B754" w:rsidR="231075B2">
                <w:rPr>
                  <w:rStyle w:val="Hyperlink"/>
                  <w:lang w:val="en-GB"/>
                </w:rPr>
                <w:t>-methodology/complaints/.</w:t>
              </w:r>
            </w:hyperlink>
            <w:r w:rsidRPr="37B7B754" w:rsidR="231075B2">
              <w:rPr>
                <w:rFonts w:ascii="Open Sans Light" w:hAnsi="Open Sans Light" w:eastAsia="Open Sans Light" w:cs="Open Sans Light"/>
                <w:color w:val="000000" w:themeColor="text1" w:themeTint="FF" w:themeShade="FF"/>
                <w:lang w:val="en-GB"/>
              </w:rPr>
              <w:t xml:space="preserve"> </w:t>
            </w:r>
          </w:p>
          <w:p w:rsidR="14C665B2" w:rsidP="14C665B2" w:rsidRDefault="14C665B2" w14:paraId="4AEFBF5E" w14:textId="022729AF">
            <w:pPr>
              <w:spacing w:after="5" w:line="247" w:lineRule="auto"/>
            </w:pPr>
            <w:r w:rsidRPr="14C665B2">
              <w:rPr>
                <w:rFonts w:ascii="Open Sans Light" w:hAnsi="Open Sans Light" w:eastAsia="Open Sans Light" w:cs="Open Sans Light"/>
                <w:i/>
                <w:iCs/>
                <w:color w:val="000000" w:themeColor="text1"/>
                <w:lang w:val="en-GB"/>
              </w:rPr>
              <w:t xml:space="preserve"> </w:t>
            </w:r>
          </w:p>
        </w:tc>
        <w:tc>
          <w:tcPr>
            <w:tcW w:w="2933" w:type="dxa"/>
            <w:tcBorders>
              <w:top w:val="nil"/>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2E88B205" w14:textId="28D6146E">
            <w:pPr>
              <w:spacing w:after="0" w:line="257" w:lineRule="auto"/>
              <w:ind w:right="67"/>
            </w:pPr>
            <w:r w:rsidRPr="14C665B2">
              <w:rPr>
                <w:rFonts w:ascii="Open Sans Light" w:hAnsi="Open Sans Light" w:eastAsia="Open Sans Light" w:cs="Open Sans Light"/>
                <w:b/>
                <w:bCs/>
                <w:color w:val="000000" w:themeColor="text1"/>
                <w:lang w:val="en-GB"/>
              </w:rPr>
              <w:t xml:space="preserve">Category 1 and 2 - Policy Statement </w:t>
            </w:r>
          </w:p>
          <w:p w:rsidR="14C665B2" w:rsidP="14C665B2" w:rsidRDefault="14C665B2" w14:paraId="7B2C5656" w14:textId="1B1746E6">
            <w:pPr>
              <w:spacing w:after="0" w:line="257" w:lineRule="auto"/>
              <w:ind w:right="67"/>
            </w:pPr>
            <w:r w:rsidRPr="14C665B2">
              <w:rPr>
                <w:rFonts w:ascii="Open Sans Light" w:hAnsi="Open Sans Light" w:eastAsia="Open Sans Light" w:cs="Open Sans Light"/>
                <w:color w:val="000000" w:themeColor="text1"/>
              </w:rPr>
              <w:t>BDO inspected the Expana Assessment Methodology and noted that it is as described in Expana's Response to Principle 2.17.</w:t>
            </w:r>
          </w:p>
          <w:p w:rsidR="14C665B2" w:rsidP="14C665B2" w:rsidRDefault="14C665B2" w14:paraId="4FABF0C7" w14:textId="3BFA3153">
            <w:pPr>
              <w:spacing w:after="0" w:line="257" w:lineRule="auto"/>
              <w:ind w:right="67"/>
            </w:pPr>
            <w:r w:rsidRPr="14C665B2">
              <w:rPr>
                <w:rFonts w:ascii="Open Sans Light" w:hAnsi="Open Sans Light" w:eastAsia="Open Sans Light" w:cs="Open Sans Light"/>
                <w:b/>
                <w:bCs/>
                <w:color w:val="000000" w:themeColor="text1"/>
                <w:lang w:val="en-GB"/>
              </w:rPr>
              <w:t xml:space="preserve"> </w:t>
            </w:r>
          </w:p>
          <w:p w:rsidR="14C665B2" w:rsidP="14C665B2" w:rsidRDefault="14C665B2" w14:paraId="3096A8EE" w14:textId="553F30B3">
            <w:pPr>
              <w:spacing w:after="0" w:line="257" w:lineRule="auto"/>
              <w:ind w:right="67"/>
            </w:pPr>
            <w:r w:rsidRPr="14C665B2">
              <w:rPr>
                <w:rFonts w:ascii="Open Sans Light" w:hAnsi="Open Sans Light" w:eastAsia="Open Sans Light" w:cs="Open Sans Light"/>
                <w:b/>
                <w:bCs/>
                <w:color w:val="000000" w:themeColor="text1"/>
                <w:lang w:val="en-GB"/>
              </w:rPr>
              <w:t>Category 1 and 2 - Process and Control Activity</w:t>
            </w:r>
          </w:p>
          <w:p w:rsidR="14C665B2" w:rsidP="14C665B2" w:rsidRDefault="14C665B2" w14:paraId="335753FC" w14:textId="62A279B9">
            <w:pPr>
              <w:spacing w:after="0" w:line="257" w:lineRule="auto"/>
              <w:ind w:right="67"/>
            </w:pPr>
            <w:r w:rsidRPr="14C665B2">
              <w:rPr>
                <w:rFonts w:ascii="Open Sans Light" w:hAnsi="Open Sans Light" w:eastAsia="Open Sans Light" w:cs="Open Sans Light"/>
                <w:color w:val="000000" w:themeColor="text1"/>
              </w:rPr>
              <w:t xml:space="preserve">BDO accessed the company website at </w:t>
            </w:r>
            <w:hyperlink r:id="rId37">
              <w:r w:rsidRPr="14C665B2">
                <w:rPr>
                  <w:rStyle w:val="Hyperlink"/>
                  <w:rFonts w:ascii="Open Sans Light" w:hAnsi="Open Sans Light" w:eastAsia="Open Sans Light" w:cs="Open Sans Light"/>
                  <w:color w:val="0000FF"/>
                </w:rPr>
                <w:t>https://www.expanamarkets.com/our-methodology/complaints/</w:t>
              </w:r>
            </w:hyperlink>
            <w:r w:rsidRPr="14C665B2">
              <w:rPr>
                <w:rFonts w:ascii="Open Sans Light" w:hAnsi="Open Sans Light" w:eastAsia="Open Sans Light" w:cs="Open Sans Light"/>
                <w:color w:val="000000" w:themeColor="text1"/>
                <w:lang w:val="en-GB"/>
              </w:rPr>
              <w:t xml:space="preserve"> </w:t>
            </w:r>
            <w:r w:rsidRPr="14C665B2">
              <w:rPr>
                <w:rFonts w:ascii="Open Sans Light" w:hAnsi="Open Sans Light" w:eastAsia="Open Sans Light" w:cs="Open Sans Light"/>
                <w:color w:val="000000" w:themeColor="text1"/>
              </w:rPr>
              <w:t>and noted that Expana published key points of its Complaints Policy on its website.</w:t>
            </w:r>
          </w:p>
          <w:p w:rsidR="14C665B2" w:rsidP="14C665B2" w:rsidRDefault="14C665B2" w14:paraId="0E40180B" w14:textId="6E631BE8">
            <w:pPr>
              <w:spacing w:after="0" w:line="257" w:lineRule="auto"/>
              <w:ind w:right="67"/>
            </w:pPr>
            <w:r w:rsidRPr="14C665B2">
              <w:rPr>
                <w:rFonts w:ascii="Open Sans Light" w:hAnsi="Open Sans Light" w:eastAsia="Open Sans Light" w:cs="Open Sans Light"/>
                <w:color w:val="000000" w:themeColor="text1"/>
                <w:lang w:val="en-GB"/>
              </w:rPr>
              <w:t xml:space="preserve"> </w:t>
            </w:r>
          </w:p>
        </w:tc>
      </w:tr>
      <w:tr w:rsidR="14C665B2" w:rsidTr="37B7B754" w14:paraId="58E0D62F" w14:textId="77777777">
        <w:trPr>
          <w:trHeight w:val="615"/>
        </w:trPr>
        <w:tc>
          <w:tcPr>
            <w:tcW w:w="217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680B8CBE" w14:textId="28BAA050">
            <w:pPr>
              <w:spacing w:after="0" w:line="240" w:lineRule="auto"/>
              <w:ind w:left="1"/>
            </w:pPr>
            <w:r w:rsidRPr="14C665B2">
              <w:rPr>
                <w:rFonts w:ascii="Open Sans Light" w:hAnsi="Open Sans Light" w:eastAsia="Open Sans Light" w:cs="Open Sans Light"/>
                <w:color w:val="000000" w:themeColor="text1"/>
                <w:lang w:val="en-GB"/>
              </w:rPr>
              <w:t xml:space="preserve">2.18 Among other things, such complaint mechanisms should [be designed to] ensure that: </w:t>
            </w:r>
          </w:p>
          <w:p w:rsidR="14C665B2" w:rsidP="14C665B2" w:rsidRDefault="14C665B2" w14:paraId="4C829985" w14:textId="371E5380">
            <w:pPr>
              <w:spacing w:after="0"/>
              <w:ind w:left="1"/>
            </w:pPr>
            <w:r w:rsidRPr="14C665B2">
              <w:rPr>
                <w:rFonts w:ascii="Open Sans Light" w:hAnsi="Open Sans Light" w:eastAsia="Open Sans Light" w:cs="Open Sans Light"/>
                <w:color w:val="000000" w:themeColor="text1"/>
                <w:lang w:val="en-GB"/>
              </w:rPr>
              <w:t xml:space="preserve">a) A PRA should have in place a mechanism detailed in a written complaints handling policy, by </w:t>
            </w:r>
            <w:r w:rsidRPr="14C665B2">
              <w:rPr>
                <w:rFonts w:ascii="Open Sans Light" w:hAnsi="Open Sans Light" w:eastAsia="Open Sans Light" w:cs="Open Sans Light"/>
                <w:color w:val="000000" w:themeColor="text1"/>
                <w:lang w:val="en-GB"/>
              </w:rPr>
              <w:lastRenderedPageBreak/>
              <w:t xml:space="preserve">which its subscribers may submit complaints on whether a specific price assessment is representative of market value, proposed price assessment changes, applications of methodology in relation to a specific price assessment and other editorial decisions in relation </w:t>
            </w:r>
          </w:p>
          <w:p w:rsidR="14C665B2" w:rsidP="14C665B2" w:rsidRDefault="14C665B2" w14:paraId="0F2D0667" w14:textId="064C7D85">
            <w:pPr>
              <w:spacing w:after="0"/>
              <w:ind w:left="1"/>
            </w:pPr>
            <w:r w:rsidRPr="14C665B2">
              <w:rPr>
                <w:rFonts w:ascii="Open Sans Light" w:hAnsi="Open Sans Light" w:eastAsia="Open Sans Light" w:cs="Open Sans Light"/>
                <w:color w:val="000000" w:themeColor="text1"/>
                <w:lang w:val="en-GB"/>
              </w:rPr>
              <w:t xml:space="preserve">to price assessment processes; </w:t>
            </w:r>
          </w:p>
          <w:p w:rsidR="14C665B2" w:rsidP="14C665B2" w:rsidRDefault="14C665B2" w14:paraId="1174D523" w14:textId="5D4B5813">
            <w:pPr>
              <w:spacing w:after="1" w:line="238" w:lineRule="auto"/>
              <w:ind w:left="1"/>
            </w:pPr>
            <w:r w:rsidRPr="14C665B2">
              <w:rPr>
                <w:rFonts w:ascii="Open Sans Light" w:hAnsi="Open Sans Light" w:eastAsia="Open Sans Light" w:cs="Open Sans Light"/>
                <w:color w:val="000000" w:themeColor="text1"/>
                <w:lang w:val="en-GB"/>
              </w:rPr>
              <w:t xml:space="preserve">b) A PRA should ensure that its written complaints handling policy includes, among other things, the process and target timetable for handling of complaints; </w:t>
            </w:r>
          </w:p>
          <w:p w:rsidR="14C665B2" w:rsidP="14C665B2" w:rsidRDefault="14C665B2" w14:paraId="3F744A85" w14:textId="4DF2DA40">
            <w:pPr>
              <w:pStyle w:val="ListParagraph"/>
              <w:numPr>
                <w:ilvl w:val="0"/>
                <w:numId w:val="6"/>
              </w:numPr>
              <w:spacing w:after="0" w:line="238" w:lineRule="auto"/>
              <w:ind w:left="1"/>
              <w:rPr>
                <w:rFonts w:ascii="Open Sans Light" w:hAnsi="Open Sans Light" w:eastAsia="Open Sans Light" w:cs="Open Sans Light"/>
                <w:color w:val="000000" w:themeColor="text1"/>
                <w:lang w:val="en-GB"/>
              </w:rPr>
            </w:pPr>
            <w:r w:rsidRPr="14C665B2">
              <w:rPr>
                <w:rFonts w:ascii="Open Sans Light" w:hAnsi="Open Sans Light" w:eastAsia="Open Sans Light" w:cs="Open Sans Light"/>
                <w:color w:val="000000" w:themeColor="text1"/>
                <w:lang w:val="en-GB"/>
              </w:rPr>
              <w:t xml:space="preserve">c) Formal complaints made against a PRA and </w:t>
            </w:r>
            <w:r w:rsidRPr="14C665B2">
              <w:rPr>
                <w:rFonts w:ascii="Open Sans Light" w:hAnsi="Open Sans Light" w:eastAsia="Open Sans Light" w:cs="Open Sans Light"/>
                <w:color w:val="000000" w:themeColor="text1"/>
                <w:lang w:val="en-GB"/>
              </w:rPr>
              <w:lastRenderedPageBreak/>
              <w:t xml:space="preserve">its personnel are investigated by that PRA in a timely and fair manner; </w:t>
            </w:r>
          </w:p>
          <w:p w:rsidR="14C665B2" w:rsidP="14C665B2" w:rsidRDefault="14C665B2" w14:paraId="128DE64D" w14:textId="32F54C2B">
            <w:pPr>
              <w:pStyle w:val="ListParagraph"/>
              <w:numPr>
                <w:ilvl w:val="0"/>
                <w:numId w:val="6"/>
              </w:numPr>
              <w:spacing w:after="0" w:line="238" w:lineRule="auto"/>
              <w:ind w:left="1"/>
              <w:rPr>
                <w:rFonts w:ascii="Open Sans Light" w:hAnsi="Open Sans Light" w:eastAsia="Open Sans Light" w:cs="Open Sans Light"/>
                <w:color w:val="000000" w:themeColor="text1"/>
                <w:lang w:val="en-GB"/>
              </w:rPr>
            </w:pPr>
            <w:r w:rsidRPr="14C665B2">
              <w:rPr>
                <w:rFonts w:ascii="Open Sans Light" w:hAnsi="Open Sans Light" w:eastAsia="Open Sans Light" w:cs="Open Sans Light"/>
                <w:color w:val="000000" w:themeColor="text1"/>
                <w:lang w:val="en-GB"/>
              </w:rPr>
              <w:t xml:space="preserve">d) The inquiry is conducted independently of any personnel who may be involved in the subject of the complaint; </w:t>
            </w:r>
          </w:p>
          <w:p w:rsidR="14C665B2" w:rsidP="14C665B2" w:rsidRDefault="14C665B2" w14:paraId="177F8D97" w14:textId="4DDBE8F6">
            <w:pPr>
              <w:pStyle w:val="ListParagraph"/>
              <w:numPr>
                <w:ilvl w:val="0"/>
                <w:numId w:val="6"/>
              </w:numPr>
              <w:spacing w:after="0" w:line="238" w:lineRule="auto"/>
              <w:ind w:left="1"/>
              <w:rPr>
                <w:rFonts w:ascii="Open Sans Light" w:hAnsi="Open Sans Light" w:eastAsia="Open Sans Light" w:cs="Open Sans Light"/>
                <w:color w:val="000000" w:themeColor="text1"/>
                <w:lang w:val="en-GB"/>
              </w:rPr>
            </w:pPr>
            <w:r w:rsidRPr="14C665B2">
              <w:rPr>
                <w:rFonts w:ascii="Open Sans Light" w:hAnsi="Open Sans Light" w:eastAsia="Open Sans Light" w:cs="Open Sans Light"/>
                <w:color w:val="000000" w:themeColor="text1"/>
                <w:lang w:val="en-GB"/>
              </w:rPr>
              <w:t>e) A PRA aims to complete its investigation promptly;</w:t>
            </w:r>
          </w:p>
          <w:p w:rsidR="14C665B2" w:rsidP="14C665B2" w:rsidRDefault="14C665B2" w14:paraId="74D310F8" w14:textId="242DF6AE">
            <w:pPr>
              <w:pStyle w:val="ListParagraph"/>
              <w:numPr>
                <w:ilvl w:val="0"/>
                <w:numId w:val="6"/>
              </w:numPr>
              <w:spacing w:after="0" w:line="238" w:lineRule="auto"/>
              <w:ind w:left="1"/>
              <w:rPr>
                <w:rFonts w:ascii="Open Sans Light" w:hAnsi="Open Sans Light" w:eastAsia="Open Sans Light" w:cs="Open Sans Light"/>
                <w:color w:val="000000" w:themeColor="text1"/>
                <w:lang w:val="en-GB"/>
              </w:rPr>
            </w:pPr>
            <w:r w:rsidRPr="14C665B2">
              <w:rPr>
                <w:rFonts w:ascii="Open Sans Light" w:hAnsi="Open Sans Light" w:eastAsia="Open Sans Light" w:cs="Open Sans Light"/>
                <w:color w:val="000000" w:themeColor="text1"/>
                <w:lang w:val="en-GB"/>
              </w:rPr>
              <w:t xml:space="preserve">f) A PRA advises the complainant and any other relevant parties of the outcome of the investigation in writing and within a reasonable period; </w:t>
            </w:r>
          </w:p>
          <w:p w:rsidR="14C665B2" w:rsidP="14C665B2" w:rsidRDefault="14C665B2" w14:paraId="44CE53B8" w14:textId="09585F45">
            <w:pPr>
              <w:pStyle w:val="ListParagraph"/>
              <w:numPr>
                <w:ilvl w:val="0"/>
                <w:numId w:val="5"/>
              </w:numPr>
              <w:spacing w:after="0" w:line="238" w:lineRule="auto"/>
              <w:ind w:left="1" w:right="4"/>
              <w:rPr>
                <w:rFonts w:ascii="Open Sans Light" w:hAnsi="Open Sans Light" w:eastAsia="Open Sans Light" w:cs="Open Sans Light"/>
                <w:color w:val="000000" w:themeColor="text1"/>
                <w:lang w:val="en-GB"/>
              </w:rPr>
            </w:pPr>
            <w:r w:rsidRPr="14C665B2">
              <w:rPr>
                <w:rFonts w:ascii="Open Sans Light" w:hAnsi="Open Sans Light" w:eastAsia="Open Sans Light" w:cs="Open Sans Light"/>
                <w:color w:val="000000" w:themeColor="text1"/>
                <w:lang w:val="en-GB"/>
              </w:rPr>
              <w:t xml:space="preserve">g) There is recourse to an independent third party appointed by the PRA should a complainant be dissatisfied with the way a complaint has been handled by the relevant PRA or the PRA’s </w:t>
            </w:r>
            <w:r w:rsidRPr="14C665B2">
              <w:rPr>
                <w:rFonts w:ascii="Open Sans Light" w:hAnsi="Open Sans Light" w:eastAsia="Open Sans Light" w:cs="Open Sans Light"/>
                <w:color w:val="000000" w:themeColor="text1"/>
                <w:lang w:val="en-GB"/>
              </w:rPr>
              <w:lastRenderedPageBreak/>
              <w:t>decision in the situation no later than six (6) months from the time of the original complaint;</w:t>
            </w:r>
          </w:p>
          <w:p w:rsidR="14C665B2" w:rsidP="14C665B2" w:rsidRDefault="14C665B2" w14:paraId="1B9A45EA" w14:textId="7E94CF5D">
            <w:pPr>
              <w:pStyle w:val="ListParagraph"/>
              <w:numPr>
                <w:ilvl w:val="0"/>
                <w:numId w:val="6"/>
              </w:numPr>
              <w:spacing w:after="0" w:line="238" w:lineRule="auto"/>
              <w:ind w:left="1"/>
              <w:rPr>
                <w:rFonts w:ascii="Open Sans Light" w:hAnsi="Open Sans Light" w:eastAsia="Open Sans Light" w:cs="Open Sans Light"/>
                <w:color w:val="000000" w:themeColor="text1"/>
                <w:lang w:val="en-GB"/>
              </w:rPr>
            </w:pPr>
            <w:r w:rsidRPr="14C665B2">
              <w:rPr>
                <w:rFonts w:ascii="Open Sans Light" w:hAnsi="Open Sans Light" w:eastAsia="Open Sans Light" w:cs="Open Sans Light"/>
                <w:color w:val="000000" w:themeColor="text1"/>
                <w:lang w:val="en-GB"/>
              </w:rPr>
              <w:t xml:space="preserve">h) All documents relating to a complaint, including those submitted by the complainant as well as a PRA’s own record, are retained for a minimum of five (5) years. </w:t>
            </w:r>
          </w:p>
          <w:p w:rsidR="14C665B2" w:rsidP="14C665B2" w:rsidRDefault="14C665B2" w14:paraId="055BFBC7" w14:textId="401F5B6F">
            <w:pPr>
              <w:tabs>
                <w:tab w:val="center" w:pos="138"/>
                <w:tab w:val="left" w:pos="1588"/>
              </w:tabs>
              <w:spacing w:after="0" w:line="257" w:lineRule="auto"/>
            </w:pPr>
            <w:r w:rsidRPr="14C665B2">
              <w:rPr>
                <w:rFonts w:ascii="Open Sans Light" w:hAnsi="Open Sans Light" w:eastAsia="Open Sans Light" w:cs="Open Sans Light"/>
                <w:color w:val="000000" w:themeColor="text1"/>
                <w:lang w:val="en-GB"/>
              </w:rPr>
              <w:t xml:space="preserve"> </w:t>
            </w:r>
          </w:p>
        </w:tc>
        <w:tc>
          <w:tcPr>
            <w:tcW w:w="4254"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57CFA789" w14:textId="24E81279">
            <w:pPr>
              <w:spacing w:after="5" w:line="247" w:lineRule="auto"/>
              <w:ind w:left="10" w:hanging="10"/>
            </w:pPr>
            <w:r w:rsidRPr="14C665B2">
              <w:rPr>
                <w:rFonts w:ascii="Open Sans Light" w:hAnsi="Open Sans Light" w:eastAsia="Open Sans Light" w:cs="Open Sans Light"/>
                <w:b/>
                <w:bCs/>
                <w:color w:val="000000" w:themeColor="text1"/>
                <w:lang w:val="en-GB"/>
              </w:rPr>
              <w:lastRenderedPageBreak/>
              <w:t xml:space="preserve">Policy Statement </w:t>
            </w:r>
          </w:p>
          <w:p w:rsidR="14C665B2" w:rsidP="14C665B2" w:rsidRDefault="14C665B2" w14:paraId="49791DD2" w14:textId="3137FEE6">
            <w:pPr>
              <w:spacing w:after="5" w:line="247" w:lineRule="auto"/>
              <w:ind w:left="10" w:hanging="10"/>
            </w:pPr>
            <w:r w:rsidRPr="14C665B2">
              <w:rPr>
                <w:rFonts w:ascii="Open Sans Light" w:hAnsi="Open Sans Light" w:eastAsia="Open Sans Light" w:cs="Open Sans Light"/>
                <w:color w:val="000000" w:themeColor="text1"/>
                <w:lang w:val="en-GB"/>
              </w:rPr>
              <w:t xml:space="preserve">a) Expana publishes details about how to file a complaint as part of the Expana Assessment Methodology Guide. </w:t>
            </w:r>
          </w:p>
          <w:p w:rsidR="14C665B2" w:rsidP="14C665B2" w:rsidRDefault="14C665B2" w14:paraId="7998352C" w14:textId="39F20CC9">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1527F1A5" w14:textId="3F823EE6">
            <w:pPr>
              <w:spacing w:after="5" w:line="247" w:lineRule="auto"/>
              <w:ind w:left="10" w:hanging="10"/>
            </w:pPr>
            <w:r w:rsidRPr="14C665B2">
              <w:rPr>
                <w:rFonts w:ascii="Open Sans Light" w:hAnsi="Open Sans Light" w:eastAsia="Open Sans Light" w:cs="Open Sans Light"/>
                <w:color w:val="000000" w:themeColor="text1"/>
                <w:lang w:val="en-GB"/>
              </w:rPr>
              <w:t xml:space="preserve">b) The Expana Complaints Policy states that for formal complaints: </w:t>
            </w:r>
          </w:p>
          <w:p w:rsidR="14C665B2" w:rsidP="14C665B2" w:rsidRDefault="14C665B2" w14:paraId="1E1BC3DA" w14:textId="43ABDB1E">
            <w:pPr>
              <w:pStyle w:val="ListParagraph"/>
              <w:numPr>
                <w:ilvl w:val="0"/>
                <w:numId w:val="3"/>
              </w:numPr>
              <w:spacing w:after="0" w:line="264" w:lineRule="auto"/>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Expana will acknowledge receipt of the complaint in writing within two (2) working days; </w:t>
            </w:r>
          </w:p>
          <w:p w:rsidR="14C665B2" w:rsidP="14C665B2" w:rsidRDefault="14C665B2" w14:paraId="057F5B84" w14:textId="39652D31">
            <w:pPr>
              <w:pStyle w:val="ListParagraph"/>
              <w:numPr>
                <w:ilvl w:val="0"/>
                <w:numId w:val="3"/>
              </w:numPr>
              <w:spacing w:after="0" w:line="264" w:lineRule="auto"/>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The designated person will provide at least an initial written response within (5) five working days of receipt. If more time is needed to </w:t>
            </w:r>
            <w:r w:rsidRPr="14C665B2">
              <w:rPr>
                <w:rFonts w:ascii="Open Sans Light" w:hAnsi="Open Sans Light" w:eastAsia="Open Sans Light" w:cs="Open Sans Light"/>
                <w:sz w:val="20"/>
                <w:szCs w:val="20"/>
                <w:lang w:val="en-GB"/>
              </w:rPr>
              <w:lastRenderedPageBreak/>
              <w:t>prepare a detailed written response, this will be indicated in the initial response. A detailed response will be provided within 28 days of receipt of the original complaint, although this may not be enough time to conduct a full investigation.</w:t>
            </w:r>
          </w:p>
          <w:p w:rsidR="14C665B2" w:rsidP="14C665B2" w:rsidRDefault="14C665B2" w14:paraId="35D9570C" w14:textId="0E88CE3D">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60D7939E" w14:textId="0487D260">
            <w:pPr>
              <w:spacing w:after="5" w:line="247" w:lineRule="auto"/>
              <w:ind w:left="10" w:hanging="10"/>
            </w:pPr>
            <w:r w:rsidRPr="14C665B2">
              <w:rPr>
                <w:rFonts w:ascii="Open Sans Light" w:hAnsi="Open Sans Light" w:eastAsia="Open Sans Light" w:cs="Open Sans Light"/>
                <w:color w:val="000000" w:themeColor="text1"/>
                <w:lang w:val="en-GB"/>
              </w:rPr>
              <w:t xml:space="preserve">Please refer to 2.18 (b) for further information on Expana’s complaint handling timelines. </w:t>
            </w:r>
          </w:p>
          <w:p w:rsidR="14C665B2" w:rsidP="14C665B2" w:rsidRDefault="14C665B2" w14:paraId="57D60D2C" w14:textId="6DBBBDEE">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61F45AAE" w14:textId="767AB9DF">
            <w:pPr>
              <w:spacing w:after="5" w:line="247" w:lineRule="auto"/>
              <w:ind w:left="10" w:hanging="10"/>
            </w:pPr>
            <w:r w:rsidRPr="14C665B2">
              <w:rPr>
                <w:rFonts w:ascii="Open Sans Light" w:hAnsi="Open Sans Light" w:eastAsia="Open Sans Light" w:cs="Open Sans Light"/>
                <w:color w:val="000000" w:themeColor="text1"/>
                <w:lang w:val="en-GB"/>
              </w:rPr>
              <w:t xml:space="preserve">c) The Expana Complaints Policy states that Expana will adhere to scheduled timelines set out in the policy available on the website in order to provide a timely resolution of all formal complaints. </w:t>
            </w:r>
          </w:p>
          <w:p w:rsidR="14C665B2" w:rsidP="14C665B2" w:rsidRDefault="14C665B2" w14:paraId="431B12E3" w14:textId="7068A90D">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645F7CA9" w14:textId="69B322C0">
            <w:pPr>
              <w:spacing w:after="5" w:line="247" w:lineRule="auto"/>
              <w:ind w:left="10" w:hanging="10"/>
            </w:pPr>
            <w:r w:rsidRPr="14C665B2">
              <w:rPr>
                <w:rFonts w:ascii="Open Sans Light" w:hAnsi="Open Sans Light" w:eastAsia="Open Sans Light" w:cs="Open Sans Light"/>
                <w:color w:val="000000" w:themeColor="text1"/>
                <w:lang w:val="en-GB"/>
              </w:rPr>
              <w:t xml:space="preserve">d) The Expana Complaints Policy states that Expana will assign an individual to investigate the complaint who was not directly involved in the assessment process to allow for the investigation to be handled independently. </w:t>
            </w:r>
          </w:p>
          <w:p w:rsidR="14C665B2" w:rsidP="14C665B2" w:rsidRDefault="14C665B2" w14:paraId="48FDCB2E" w14:textId="0884E4CB">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22280398" w14:textId="186491F0">
            <w:pPr>
              <w:spacing w:after="5" w:line="247" w:lineRule="auto"/>
              <w:ind w:left="10" w:hanging="10"/>
            </w:pPr>
            <w:r w:rsidRPr="14C665B2">
              <w:rPr>
                <w:rFonts w:ascii="Open Sans Light" w:hAnsi="Open Sans Light" w:eastAsia="Open Sans Light" w:cs="Open Sans Light"/>
                <w:color w:val="000000" w:themeColor="text1"/>
                <w:lang w:val="en-GB"/>
              </w:rPr>
              <w:t xml:space="preserve">e) The Expana Complaints Policy outlines that: </w:t>
            </w:r>
          </w:p>
          <w:p w:rsidR="14C665B2" w:rsidP="14C665B2" w:rsidRDefault="14C665B2" w14:paraId="40DF6F9A" w14:textId="21A0073E">
            <w:pPr>
              <w:pStyle w:val="ListParagraph"/>
              <w:numPr>
                <w:ilvl w:val="0"/>
                <w:numId w:val="2"/>
              </w:numPr>
              <w:spacing w:after="0" w:line="264" w:lineRule="auto"/>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The designated person will provide at least an initial written response within five working days of receipt. If more time is needed to prepare a detailed written response, this will be indicated in the initial response. A detailed response will be provided within 28 days of receipt of the original complaint, although this may not be enough time to conduct a full investigation. </w:t>
            </w:r>
          </w:p>
          <w:p w:rsidR="14C665B2" w:rsidP="14C665B2" w:rsidRDefault="14C665B2" w14:paraId="2DF8D8B4" w14:textId="3B2C6FC1">
            <w:pPr>
              <w:pStyle w:val="ListParagraph"/>
              <w:numPr>
                <w:ilvl w:val="0"/>
                <w:numId w:val="2"/>
              </w:numPr>
              <w:spacing w:after="0" w:line="264" w:lineRule="auto"/>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lastRenderedPageBreak/>
              <w:t xml:space="preserve">We encourage complainants to provide as much information as possible in order to avoid delays while we request any further information needed to progress the complaint. </w:t>
            </w:r>
          </w:p>
          <w:p w:rsidR="14C665B2" w:rsidP="14C665B2" w:rsidRDefault="14C665B2" w14:paraId="4B54B658" w14:textId="28EF57BB">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535540CC" w14:textId="6AD152AB">
            <w:pPr>
              <w:spacing w:after="5" w:line="247" w:lineRule="auto"/>
              <w:ind w:left="10" w:hanging="10"/>
            </w:pPr>
            <w:r w:rsidRPr="14C665B2">
              <w:rPr>
                <w:rFonts w:ascii="Open Sans Light" w:hAnsi="Open Sans Light" w:eastAsia="Open Sans Light" w:cs="Open Sans Light"/>
                <w:color w:val="000000" w:themeColor="text1"/>
                <w:lang w:val="en-GB"/>
              </w:rPr>
              <w:t xml:space="preserve">f) The Expana Complaints Policy outlines that: </w:t>
            </w:r>
          </w:p>
          <w:p w:rsidR="14C665B2" w:rsidP="14C665B2" w:rsidRDefault="14C665B2" w14:paraId="73589B46" w14:textId="6B6183E8">
            <w:pPr>
              <w:pStyle w:val="ListParagraph"/>
              <w:numPr>
                <w:ilvl w:val="0"/>
                <w:numId w:val="1"/>
              </w:numPr>
              <w:spacing w:after="0" w:line="264" w:lineRule="auto"/>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Once the investigation is complete and a decision has been taken on any appropriate follow-up action, the designated person will inform the complainant of the outcome of the investigation and the actions to be taken (if any). </w:t>
            </w:r>
          </w:p>
          <w:p w:rsidR="14C665B2" w:rsidP="14C665B2" w:rsidRDefault="14C665B2" w14:paraId="0BD8CB5F" w14:textId="0ED9D8C9">
            <w:pPr>
              <w:pStyle w:val="ListParagraph"/>
              <w:numPr>
                <w:ilvl w:val="0"/>
                <w:numId w:val="1"/>
              </w:numPr>
              <w:spacing w:after="0" w:line="264" w:lineRule="auto"/>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 xml:space="preserve">When a complaint about a proprietary price assessment is upheld, a correction will be issued in line with our corrections procedure. </w:t>
            </w:r>
          </w:p>
          <w:p w:rsidR="14C665B2" w:rsidP="14C665B2" w:rsidRDefault="14C665B2" w14:paraId="7BAB4168" w14:textId="384BC627">
            <w:pPr>
              <w:pStyle w:val="ListParagraph"/>
              <w:numPr>
                <w:ilvl w:val="0"/>
                <w:numId w:val="1"/>
              </w:numPr>
              <w:spacing w:after="0" w:line="264" w:lineRule="auto"/>
              <w:rPr>
                <w:rFonts w:ascii="Open Sans Light" w:hAnsi="Open Sans Light" w:eastAsia="Open Sans Light" w:cs="Open Sans Light"/>
                <w:sz w:val="20"/>
                <w:szCs w:val="20"/>
                <w:lang w:val="en-GB"/>
              </w:rPr>
            </w:pPr>
            <w:r w:rsidRPr="14C665B2">
              <w:rPr>
                <w:rFonts w:ascii="Open Sans Light" w:hAnsi="Open Sans Light" w:eastAsia="Open Sans Light" w:cs="Open Sans Light"/>
                <w:sz w:val="20"/>
                <w:szCs w:val="20"/>
                <w:lang w:val="en-GB"/>
              </w:rPr>
              <w:t>Where a complaint indicates the need for a review of the methodology, the standard methodology consultation process will apply.</w:t>
            </w:r>
          </w:p>
          <w:p w:rsidR="14C665B2" w:rsidP="14C665B2" w:rsidRDefault="14C665B2" w14:paraId="42652DB0" w14:textId="0A362160">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32C62F29" w14:textId="50C370BD">
            <w:pPr>
              <w:spacing w:after="5" w:line="247" w:lineRule="auto"/>
              <w:ind w:left="10" w:hanging="10"/>
            </w:pPr>
            <w:r w:rsidRPr="14C665B2">
              <w:rPr>
                <w:rFonts w:ascii="Open Sans Light" w:hAnsi="Open Sans Light" w:eastAsia="Open Sans Light" w:cs="Open Sans Light"/>
                <w:b/>
                <w:bCs/>
                <w:color w:val="000000" w:themeColor="text1"/>
                <w:lang w:val="en-GB"/>
              </w:rPr>
              <w:t>Category 1 and 2 – Process and Control Activity</w:t>
            </w:r>
          </w:p>
          <w:p w:rsidR="14C665B2" w:rsidP="14C665B2" w:rsidRDefault="14C665B2" w14:paraId="38B7F2A0" w14:textId="7C71BDCB">
            <w:pPr>
              <w:spacing w:after="5" w:line="247" w:lineRule="auto"/>
              <w:jc w:val="both"/>
            </w:pPr>
            <w:r w:rsidRPr="37B7B754" w:rsidR="1B076043">
              <w:rPr>
                <w:rFonts w:ascii="Open Sans Light" w:hAnsi="Open Sans Light" w:eastAsia="Open Sans Light" w:cs="Open Sans Light"/>
                <w:color w:val="000000" w:themeColor="text1" w:themeTint="FF" w:themeShade="FF"/>
                <w:lang w:val="en-GB"/>
              </w:rPr>
              <w:t xml:space="preserve">a) The Expana Complaints Policy, part of the Expana Assessment Methodology Guide, is available on </w:t>
            </w:r>
            <w:r w:rsidRPr="37B7B754" w:rsidR="1B076043">
              <w:rPr>
                <w:rFonts w:ascii="Open Sans Light" w:hAnsi="Open Sans Light" w:eastAsia="Open Sans Light" w:cs="Open Sans Light"/>
                <w:color w:val="000000" w:themeColor="text1" w:themeTint="FF" w:themeShade="FF"/>
                <w:lang w:val="en-GB"/>
              </w:rPr>
              <w:t>Expana’s</w:t>
            </w:r>
            <w:r w:rsidRPr="37B7B754" w:rsidR="1B076043">
              <w:rPr>
                <w:rFonts w:ascii="Open Sans Light" w:hAnsi="Open Sans Light" w:eastAsia="Open Sans Light" w:cs="Open Sans Light"/>
                <w:color w:val="000000" w:themeColor="text1" w:themeTint="FF" w:themeShade="FF"/>
                <w:lang w:val="en-GB"/>
              </w:rPr>
              <w:t xml:space="preserve"> website at </w:t>
            </w:r>
            <w:hyperlink r:id="Rd793448f37734cec">
              <w:r w:rsidRPr="37B7B754" w:rsidR="62859F5C">
                <w:rPr>
                  <w:rStyle w:val="Hyperlink"/>
                  <w:lang w:val="en-GB"/>
                </w:rPr>
                <w:t>https://www.expanamarkets.com</w:t>
              </w:r>
              <w:r w:rsidRPr="37B7B754" w:rsidR="62859F5C">
                <w:rPr>
                  <w:rStyle w:val="Hyperlink"/>
                  <w:lang w:val="en-GB"/>
                </w:rPr>
                <w:t>/our</w:t>
              </w:r>
              <w:r w:rsidRPr="37B7B754" w:rsidR="62859F5C">
                <w:rPr>
                  <w:rStyle w:val="Hyperlink"/>
                  <w:lang w:val="en-GB"/>
                </w:rPr>
                <w:t>-methodology/</w:t>
              </w:r>
            </w:hyperlink>
            <w:r w:rsidRPr="37B7B754" w:rsidR="62859F5C">
              <w:rPr>
                <w:rFonts w:ascii="Open Sans Light" w:hAnsi="Open Sans Light" w:eastAsia="Open Sans Light" w:cs="Open Sans Light"/>
                <w:color w:val="000000" w:themeColor="text1" w:themeTint="FF" w:themeShade="FF"/>
                <w:lang w:val="en-GB"/>
              </w:rPr>
              <w:t xml:space="preserve">. </w:t>
            </w:r>
            <w:r w:rsidRPr="37B7B754" w:rsidR="1B076043">
              <w:rPr>
                <w:rFonts w:ascii="Open Sans Light" w:hAnsi="Open Sans Light" w:eastAsia="Open Sans Light" w:cs="Open Sans Light"/>
                <w:color w:val="000000" w:themeColor="text1" w:themeTint="FF" w:themeShade="FF"/>
                <w:lang w:val="en-GB"/>
              </w:rPr>
              <w:t xml:space="preserve">The document outlines what constitutes a formal complaint, and how to </w:t>
            </w:r>
            <w:r w:rsidRPr="37B7B754" w:rsidR="1B076043">
              <w:rPr>
                <w:rFonts w:ascii="Open Sans Light" w:hAnsi="Open Sans Light" w:eastAsia="Open Sans Light" w:cs="Open Sans Light"/>
                <w:color w:val="000000" w:themeColor="text1" w:themeTint="FF" w:themeShade="FF"/>
                <w:lang w:val="en-GB"/>
              </w:rPr>
              <w:t>get in touch with</w:t>
            </w:r>
            <w:r w:rsidRPr="37B7B754" w:rsidR="1B076043">
              <w:rPr>
                <w:rFonts w:ascii="Open Sans Light" w:hAnsi="Open Sans Light" w:eastAsia="Open Sans Light" w:cs="Open Sans Light"/>
                <w:color w:val="000000" w:themeColor="text1" w:themeTint="FF" w:themeShade="FF"/>
                <w:lang w:val="en-GB"/>
              </w:rPr>
              <w:t xml:space="preserve"> Expana.</w:t>
            </w:r>
          </w:p>
          <w:p w:rsidR="14C665B2" w:rsidP="14C665B2" w:rsidRDefault="14C665B2" w14:paraId="1BFD811D" w14:textId="6DDAFCC2">
            <w:pPr>
              <w:spacing w:after="5" w:line="247" w:lineRule="auto"/>
              <w:jc w:val="both"/>
            </w:pPr>
            <w:r w:rsidRPr="14C665B2">
              <w:rPr>
                <w:rFonts w:ascii="Open Sans Light" w:hAnsi="Open Sans Light" w:eastAsia="Open Sans Light" w:cs="Open Sans Light"/>
                <w:color w:val="000000" w:themeColor="text1"/>
                <w:lang w:val="en-GB"/>
              </w:rPr>
              <w:t xml:space="preserve"> </w:t>
            </w:r>
          </w:p>
          <w:p w:rsidR="14C665B2" w:rsidP="14C665B2" w:rsidRDefault="14C665B2" w14:paraId="157A9A09" w14:textId="632FB19C">
            <w:pPr>
              <w:spacing w:after="5" w:line="247" w:lineRule="auto"/>
              <w:jc w:val="both"/>
            </w:pPr>
            <w:r w:rsidRPr="37B7B754" w:rsidR="1B076043">
              <w:rPr>
                <w:rFonts w:ascii="Open Sans Light" w:hAnsi="Open Sans Light" w:eastAsia="Open Sans Light" w:cs="Open Sans Light"/>
                <w:color w:val="000000" w:themeColor="text1" w:themeTint="FF" w:themeShade="FF"/>
                <w:lang w:val="en-GB"/>
              </w:rPr>
              <w:t xml:space="preserve">c) The Expana Complaints Policy is published on </w:t>
            </w:r>
            <w:hyperlink r:id="R543c733cd49f4dce">
              <w:r w:rsidRPr="37B7B754" w:rsidR="198F402D">
                <w:rPr>
                  <w:rStyle w:val="Hyperlink"/>
                  <w:lang w:val="en-GB"/>
                </w:rPr>
                <w:t>https://www.expanamarkets.com</w:t>
              </w:r>
              <w:r w:rsidRPr="37B7B754" w:rsidR="198F402D">
                <w:rPr>
                  <w:rStyle w:val="Hyperlink"/>
                  <w:lang w:val="en-GB"/>
                </w:rPr>
                <w:t>/our</w:t>
              </w:r>
              <w:r w:rsidRPr="37B7B754" w:rsidR="198F402D">
                <w:rPr>
                  <w:rStyle w:val="Hyperlink"/>
                  <w:lang w:val="en-GB"/>
                </w:rPr>
                <w:t>-methodology/complaints/.</w:t>
              </w:r>
            </w:hyperlink>
            <w:r w:rsidRPr="37B7B754" w:rsidR="198F402D">
              <w:rPr>
                <w:rFonts w:ascii="Open Sans Light" w:hAnsi="Open Sans Light" w:eastAsia="Open Sans Light" w:cs="Open Sans Light"/>
                <w:color w:val="000000" w:themeColor="text1" w:themeTint="FF" w:themeShade="FF"/>
                <w:lang w:val="en-GB"/>
              </w:rPr>
              <w:t xml:space="preserve"> </w:t>
            </w:r>
          </w:p>
          <w:p w:rsidR="14C665B2" w:rsidP="14C665B2" w:rsidRDefault="14C665B2" w14:paraId="36E808AC" w14:textId="067AC880">
            <w:pPr>
              <w:spacing w:after="5" w:line="247" w:lineRule="auto"/>
              <w:ind w:left="10" w:hanging="10"/>
            </w:pPr>
            <w:r w:rsidRPr="14C665B2">
              <w:rPr>
                <w:rFonts w:ascii="Open Sans Light" w:hAnsi="Open Sans Light" w:eastAsia="Open Sans Light" w:cs="Open Sans Light"/>
                <w:b/>
                <w:bCs/>
                <w:color w:val="000000" w:themeColor="text1"/>
                <w:lang w:val="en-GB"/>
              </w:rPr>
              <w:t xml:space="preserve"> </w:t>
            </w:r>
          </w:p>
          <w:p w:rsidR="14C665B2" w:rsidP="14C665B2" w:rsidRDefault="14C665B2" w14:paraId="37BE249E" w14:textId="2F6819DF">
            <w:pPr>
              <w:spacing w:after="0" w:line="264" w:lineRule="auto"/>
              <w:ind w:left="1"/>
            </w:pPr>
            <w:r w:rsidRPr="14C665B2">
              <w:rPr>
                <w:rFonts w:ascii="Open Sans Light" w:hAnsi="Open Sans Light" w:eastAsia="Open Sans Light" w:cs="Open Sans Light"/>
                <w:sz w:val="20"/>
                <w:szCs w:val="20"/>
                <w:lang w:val="en-GB"/>
              </w:rPr>
              <w:t>h) Complaints are handled in line with the Expana Complaints Policy and complaint data will be stored for a period of (5) five years.</w:t>
            </w:r>
          </w:p>
          <w:p w:rsidR="14C665B2" w:rsidP="14C665B2" w:rsidRDefault="14C665B2" w14:paraId="60A60C8B" w14:textId="7CC64EE2">
            <w:pPr>
              <w:spacing w:after="5" w:line="247" w:lineRule="auto"/>
              <w:ind w:left="10" w:hanging="10"/>
              <w:jc w:val="both"/>
            </w:pPr>
            <w:r w:rsidRPr="14C665B2">
              <w:rPr>
                <w:rFonts w:ascii="Open Sans Light" w:hAnsi="Open Sans Light" w:eastAsia="Open Sans Light" w:cs="Open Sans Light"/>
                <w:color w:val="000000" w:themeColor="text1"/>
                <w:lang w:val="en-GB"/>
              </w:rPr>
              <w:t xml:space="preserve"> </w:t>
            </w:r>
          </w:p>
          <w:p w:rsidR="14C665B2" w:rsidP="14C665B2" w:rsidRDefault="14C665B2" w14:paraId="7B23C9FD" w14:textId="0E23C53B">
            <w:pPr>
              <w:spacing w:after="5" w:line="247" w:lineRule="auto"/>
              <w:ind w:left="10" w:hanging="10"/>
              <w:jc w:val="both"/>
            </w:pPr>
            <w:r w:rsidRPr="14C665B2">
              <w:rPr>
                <w:rFonts w:ascii="Open Sans Light" w:hAnsi="Open Sans Light" w:eastAsia="Open Sans Light" w:cs="Open Sans Light"/>
                <w:b/>
                <w:bCs/>
                <w:color w:val="000000" w:themeColor="text1"/>
                <w:lang w:val="en-GB"/>
              </w:rPr>
              <w:t>Category 1 and 2 – Policy Statement</w:t>
            </w:r>
          </w:p>
          <w:p w:rsidR="14C665B2" w:rsidP="14C665B2" w:rsidRDefault="14C665B2" w14:paraId="0E20207D" w14:textId="2AC377A5">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289DF072" w14:textId="4C48B8A6">
            <w:pPr>
              <w:spacing w:after="5" w:line="247" w:lineRule="auto"/>
              <w:ind w:left="10" w:hanging="10"/>
            </w:pPr>
            <w:r w:rsidRPr="14C665B2">
              <w:rPr>
                <w:rFonts w:ascii="Open Sans Light" w:hAnsi="Open Sans Light" w:eastAsia="Open Sans Light" w:cs="Open Sans Light"/>
                <w:color w:val="000000" w:themeColor="text1"/>
                <w:lang w:val="en-GB"/>
              </w:rPr>
              <w:t xml:space="preserve">g) The Expana Complaints Policy sets out that should the complainant choose to refer the decision to an independent third party for further review, Expana will engage with the process but will not consider any recommendations resulting from such a referral to be binding. </w:t>
            </w:r>
          </w:p>
          <w:p w:rsidR="14C665B2" w:rsidP="14C665B2" w:rsidRDefault="14C665B2" w14:paraId="4B0F96EF" w14:textId="69C244CE">
            <w:pPr>
              <w:spacing w:after="5" w:line="247" w:lineRule="auto"/>
              <w:ind w:left="10" w:hanging="10"/>
            </w:pPr>
            <w:r w:rsidRPr="14C665B2">
              <w:rPr>
                <w:rFonts w:ascii="Open Sans Light" w:hAnsi="Open Sans Light" w:eastAsia="Open Sans Light" w:cs="Open Sans Light"/>
                <w:color w:val="000000" w:themeColor="text1"/>
                <w:lang w:val="en-GB"/>
              </w:rPr>
              <w:t xml:space="preserve"> </w:t>
            </w:r>
          </w:p>
          <w:p w:rsidR="14C665B2" w:rsidP="14C665B2" w:rsidRDefault="14C665B2" w14:paraId="0C2CC1FD" w14:textId="0A3A1DA7">
            <w:pPr>
              <w:spacing w:after="5" w:line="247" w:lineRule="auto"/>
              <w:ind w:left="10" w:hanging="10"/>
            </w:pPr>
            <w:r w:rsidRPr="14C665B2">
              <w:rPr>
                <w:rFonts w:ascii="Open Sans Light" w:hAnsi="Open Sans Light" w:eastAsia="Open Sans Light" w:cs="Open Sans Light"/>
                <w:color w:val="000000" w:themeColor="text1"/>
                <w:lang w:val="en-GB"/>
              </w:rPr>
              <w:t>h) The Expana Complaints Policy sets out that all correspondence relating to complaints will be archived for a minimum period of (5) five years.</w:t>
            </w:r>
          </w:p>
          <w:p w:rsidR="14C665B2" w:rsidP="14C665B2" w:rsidRDefault="14C665B2" w14:paraId="38AB2D7C" w14:textId="77430AD7">
            <w:pPr>
              <w:spacing w:after="5" w:line="247" w:lineRule="auto"/>
              <w:ind w:left="10" w:hanging="10"/>
            </w:pPr>
            <w:r w:rsidRPr="14C665B2">
              <w:rPr>
                <w:rFonts w:ascii="Open Sans Light" w:hAnsi="Open Sans Light" w:eastAsia="Open Sans Light" w:cs="Open Sans Light"/>
                <w:i/>
                <w:iCs/>
                <w:color w:val="000000" w:themeColor="text1"/>
                <w:lang w:val="en-GB"/>
              </w:rPr>
              <w:t xml:space="preserve"> </w:t>
            </w:r>
          </w:p>
        </w:tc>
        <w:tc>
          <w:tcPr>
            <w:tcW w:w="293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3C522EB4" w14:textId="7C39BC6D">
            <w:pPr>
              <w:spacing w:after="0" w:line="257" w:lineRule="auto"/>
              <w:ind w:right="67"/>
            </w:pPr>
            <w:r w:rsidRPr="14C665B2">
              <w:rPr>
                <w:rFonts w:ascii="Open Sans Light" w:hAnsi="Open Sans Light" w:eastAsia="Open Sans Light" w:cs="Open Sans Light"/>
                <w:b/>
                <w:bCs/>
                <w:color w:val="000000" w:themeColor="text1"/>
                <w:lang w:val="en-GB"/>
              </w:rPr>
              <w:lastRenderedPageBreak/>
              <w:t>Category 1 and 2 - Policy Statement</w:t>
            </w:r>
          </w:p>
          <w:p w:rsidR="14C665B2" w:rsidP="14C665B2" w:rsidRDefault="14C665B2" w14:paraId="556418EB" w14:textId="35E65455">
            <w:pPr>
              <w:shd w:val="clear" w:color="auto" w:fill="FFFFFF" w:themeFill="background1"/>
              <w:spacing w:after="0"/>
            </w:pPr>
            <w:r w:rsidRPr="14C665B2">
              <w:rPr>
                <w:rFonts w:ascii="Open Sans Light" w:hAnsi="Open Sans Light" w:eastAsia="Open Sans Light" w:cs="Open Sans Light"/>
                <w:color w:val="000000" w:themeColor="text1"/>
                <w:lang w:val="en-GB"/>
              </w:rPr>
              <w:t>BDO inspected the Expana Assessment Methodology and noted it is as described in Expana's response to Principle 2.18(a).</w:t>
            </w:r>
          </w:p>
          <w:p w:rsidR="14C665B2" w:rsidP="14C665B2" w:rsidRDefault="14C665B2" w14:paraId="6CD83392" w14:textId="6B6896A9">
            <w:pPr>
              <w:shd w:val="clear" w:color="auto" w:fill="FFFFFF" w:themeFill="background1"/>
              <w:spacing w:after="0"/>
            </w:pPr>
            <w:r w:rsidRPr="14C665B2">
              <w:rPr>
                <w:rFonts w:ascii="Open Sans Light" w:hAnsi="Open Sans Light" w:eastAsia="Open Sans Light" w:cs="Open Sans Light"/>
                <w:color w:val="000000" w:themeColor="text1"/>
                <w:lang w:val="en-GB"/>
              </w:rPr>
              <w:t xml:space="preserve"> </w:t>
            </w:r>
          </w:p>
          <w:p w:rsidR="14C665B2" w:rsidP="14C665B2" w:rsidRDefault="14C665B2" w14:paraId="46EF7704" w14:textId="36F97E3C">
            <w:pPr>
              <w:spacing w:after="0" w:line="257" w:lineRule="auto"/>
              <w:ind w:right="67"/>
            </w:pPr>
            <w:r w:rsidRPr="14C665B2">
              <w:rPr>
                <w:rFonts w:ascii="Open Sans Light" w:hAnsi="Open Sans Light" w:eastAsia="Open Sans Light" w:cs="Open Sans Light"/>
                <w:color w:val="000000" w:themeColor="text1"/>
                <w:lang w:val="en-GB"/>
              </w:rPr>
              <w:t xml:space="preserve">BDO inspected the Expana Complaints Handling Policy and confirmed that it is as </w:t>
            </w:r>
            <w:r w:rsidRPr="14C665B2">
              <w:rPr>
                <w:rFonts w:ascii="Open Sans Light" w:hAnsi="Open Sans Light" w:eastAsia="Open Sans Light" w:cs="Open Sans Light"/>
                <w:color w:val="000000" w:themeColor="text1"/>
                <w:lang w:val="en-GB"/>
              </w:rPr>
              <w:lastRenderedPageBreak/>
              <w:t>described in Expana's response to Principle 2.18(b)-(h)</w:t>
            </w:r>
            <w:r w:rsidRPr="14C665B2">
              <w:rPr>
                <w:rFonts w:ascii="Open Sans Light" w:hAnsi="Open Sans Light" w:eastAsia="Open Sans Light" w:cs="Open Sans Light"/>
                <w:b/>
                <w:bCs/>
                <w:color w:val="000000" w:themeColor="text1"/>
                <w:lang w:val="en-GB"/>
              </w:rPr>
              <w:t>.</w:t>
            </w:r>
          </w:p>
          <w:p w:rsidR="14C665B2" w:rsidP="14C665B2" w:rsidRDefault="14C665B2" w14:paraId="3F08CBDB" w14:textId="720383BC">
            <w:pPr>
              <w:shd w:val="clear" w:color="auto" w:fill="FFFFFF" w:themeFill="background1"/>
              <w:spacing w:after="0"/>
            </w:pPr>
            <w:r w:rsidRPr="14C665B2">
              <w:rPr>
                <w:rFonts w:ascii="Open Sans Light" w:hAnsi="Open Sans Light" w:eastAsia="Open Sans Light" w:cs="Open Sans Light"/>
                <w:color w:val="000000" w:themeColor="text1"/>
                <w:lang w:val="en-GB"/>
              </w:rPr>
              <w:t xml:space="preserve"> </w:t>
            </w:r>
          </w:p>
          <w:p w:rsidR="14C665B2" w:rsidP="14C665B2" w:rsidRDefault="14C665B2" w14:paraId="637B3974" w14:textId="2F51BBC2">
            <w:pPr>
              <w:spacing w:after="0" w:line="257" w:lineRule="auto"/>
              <w:ind w:right="67"/>
            </w:pPr>
            <w:r w:rsidRPr="14C665B2">
              <w:rPr>
                <w:rFonts w:ascii="Open Sans Light" w:hAnsi="Open Sans Light" w:eastAsia="Open Sans Light" w:cs="Open Sans Light"/>
                <w:b/>
                <w:bCs/>
                <w:color w:val="000000" w:themeColor="text1"/>
                <w:lang w:val="en-GB"/>
              </w:rPr>
              <w:t>Category 1 and 2 - Process and Control Activity</w:t>
            </w:r>
          </w:p>
          <w:p w:rsidR="14C665B2" w:rsidP="14C665B2" w:rsidRDefault="14C665B2" w14:paraId="0FBB2CC7" w14:textId="17084BFD">
            <w:pPr>
              <w:spacing w:after="0"/>
            </w:pPr>
            <w:r w:rsidRPr="37B7B754" w:rsidR="1B076043">
              <w:rPr>
                <w:rFonts w:ascii="Open Sans Light" w:hAnsi="Open Sans Light" w:eastAsia="Open Sans Light" w:cs="Open Sans Light"/>
                <w:color w:val="000000" w:themeColor="text1" w:themeTint="FF" w:themeShade="FF"/>
                <w:sz w:val="20"/>
                <w:szCs w:val="20"/>
                <w:lang w:val="en-GB"/>
              </w:rPr>
              <w:t xml:space="preserve">BDO inspected the company website at </w:t>
            </w:r>
            <w:hyperlink r:id="Rd9782d7c64604604">
              <w:r w:rsidRPr="37B7B754" w:rsidR="2D2568A9">
                <w:rPr>
                  <w:rStyle w:val="Hyperlink"/>
                  <w:lang w:val="en-GB"/>
                </w:rPr>
                <w:t>https://www.expanamarkets.com</w:t>
              </w:r>
              <w:r w:rsidRPr="37B7B754" w:rsidR="2D2568A9">
                <w:rPr>
                  <w:rStyle w:val="Hyperlink"/>
                  <w:lang w:val="en-GB"/>
                </w:rPr>
                <w:t>/our</w:t>
              </w:r>
              <w:r w:rsidRPr="37B7B754" w:rsidR="2D2568A9">
                <w:rPr>
                  <w:rStyle w:val="Hyperlink"/>
                  <w:lang w:val="en-GB"/>
                </w:rPr>
                <w:t>-methodology/</w:t>
              </w:r>
            </w:hyperlink>
            <w:r w:rsidRPr="37B7B754" w:rsidR="2D2568A9">
              <w:rPr>
                <w:rFonts w:ascii="Open Sans Light" w:hAnsi="Open Sans Light" w:eastAsia="Open Sans Light" w:cs="Open Sans Light"/>
                <w:color w:val="000000" w:themeColor="text1" w:themeTint="FF" w:themeShade="FF"/>
                <w:sz w:val="20"/>
                <w:szCs w:val="20"/>
                <w:lang w:val="en-GB"/>
              </w:rPr>
              <w:t xml:space="preserve"> </w:t>
            </w:r>
            <w:r w:rsidRPr="37B7B754" w:rsidR="1B076043">
              <w:rPr>
                <w:rFonts w:ascii="Open Sans Light" w:hAnsi="Open Sans Light" w:eastAsia="Open Sans Light" w:cs="Open Sans Light"/>
                <w:color w:val="000000" w:themeColor="text1" w:themeTint="FF" w:themeShade="FF"/>
                <w:sz w:val="20"/>
                <w:szCs w:val="20"/>
                <w:lang w:val="en-GB"/>
              </w:rPr>
              <w:t>and confirmed that the Expana Complaints Policy, which is part of the Expana Assessment Methodology Guide, is publicly available.</w:t>
            </w:r>
          </w:p>
          <w:p w:rsidR="14C665B2" w:rsidP="14C665B2" w:rsidRDefault="14C665B2" w14:paraId="6A41BA68" w14:textId="33666C49">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31597513" w14:textId="05648E80">
            <w:pPr>
              <w:spacing w:after="0"/>
            </w:pPr>
            <w:r w:rsidRPr="37B7B754" w:rsidR="1B076043">
              <w:rPr>
                <w:rFonts w:ascii="Open Sans Light" w:hAnsi="Open Sans Light" w:eastAsia="Open Sans Light" w:cs="Open Sans Light"/>
                <w:color w:val="000000" w:themeColor="text1" w:themeTint="FF" w:themeShade="FF"/>
                <w:sz w:val="20"/>
                <w:szCs w:val="20"/>
                <w:lang w:val="en-GB"/>
              </w:rPr>
              <w:t xml:space="preserve">BDO accessed the complaints page of </w:t>
            </w:r>
            <w:r w:rsidRPr="37B7B754" w:rsidR="1B076043">
              <w:rPr>
                <w:rFonts w:ascii="Open Sans Light" w:hAnsi="Open Sans Light" w:eastAsia="Open Sans Light" w:cs="Open Sans Light"/>
                <w:color w:val="000000" w:themeColor="text1" w:themeTint="FF" w:themeShade="FF"/>
                <w:sz w:val="20"/>
                <w:szCs w:val="20"/>
                <w:lang w:val="en-GB"/>
              </w:rPr>
              <w:t>Expana’s</w:t>
            </w:r>
            <w:r w:rsidRPr="37B7B754" w:rsidR="1B076043">
              <w:rPr>
                <w:rFonts w:ascii="Open Sans Light" w:hAnsi="Open Sans Light" w:eastAsia="Open Sans Light" w:cs="Open Sans Light"/>
                <w:color w:val="000000" w:themeColor="text1" w:themeTint="FF" w:themeShade="FF"/>
                <w:sz w:val="20"/>
                <w:szCs w:val="20"/>
                <w:lang w:val="en-GB"/>
              </w:rPr>
              <w:t xml:space="preserve"> website at </w:t>
            </w:r>
            <w:hyperlink r:id="R48bf1cdee02f4110">
              <w:r w:rsidRPr="37B7B754" w:rsidR="02332F01">
                <w:rPr>
                  <w:rStyle w:val="Hyperlink"/>
                  <w:lang w:val="en-GB"/>
                </w:rPr>
                <w:t>https://www.expanamarkets.com</w:t>
              </w:r>
              <w:r w:rsidRPr="37B7B754" w:rsidR="02332F01">
                <w:rPr>
                  <w:rStyle w:val="Hyperlink"/>
                  <w:lang w:val="en-GB"/>
                </w:rPr>
                <w:t>/our</w:t>
              </w:r>
              <w:r w:rsidRPr="37B7B754" w:rsidR="02332F01">
                <w:rPr>
                  <w:rStyle w:val="Hyperlink"/>
                  <w:lang w:val="en-GB"/>
                </w:rPr>
                <w:t>-methodology/complaints/</w:t>
              </w:r>
            </w:hyperlink>
            <w:r w:rsidRPr="37B7B754" w:rsidR="02332F01">
              <w:rPr>
                <w:rFonts w:ascii="Open Sans Light" w:hAnsi="Open Sans Light" w:eastAsia="Open Sans Light" w:cs="Open Sans Light"/>
                <w:color w:val="000000" w:themeColor="text1" w:themeTint="FF" w:themeShade="FF"/>
                <w:sz w:val="20"/>
                <w:szCs w:val="20"/>
                <w:lang w:val="en-GB"/>
              </w:rPr>
              <w:t xml:space="preserve"> </w:t>
            </w:r>
            <w:r w:rsidRPr="37B7B754" w:rsidR="1B076043">
              <w:rPr>
                <w:rFonts w:ascii="Open Sans Light" w:hAnsi="Open Sans Light" w:eastAsia="Open Sans Light" w:cs="Open Sans Light"/>
                <w:color w:val="000000" w:themeColor="text1" w:themeTint="FF" w:themeShade="FF"/>
                <w:sz w:val="20"/>
                <w:szCs w:val="20"/>
                <w:lang w:val="en-GB"/>
              </w:rPr>
              <w:t xml:space="preserve">and noted that the document outlines what constitutes a formal complaint, and how to </w:t>
            </w:r>
            <w:r w:rsidRPr="37B7B754" w:rsidR="1B076043">
              <w:rPr>
                <w:rFonts w:ascii="Open Sans Light" w:hAnsi="Open Sans Light" w:eastAsia="Open Sans Light" w:cs="Open Sans Light"/>
                <w:color w:val="000000" w:themeColor="text1" w:themeTint="FF" w:themeShade="FF"/>
                <w:sz w:val="20"/>
                <w:szCs w:val="20"/>
                <w:lang w:val="en-GB"/>
              </w:rPr>
              <w:t>get in touch with</w:t>
            </w:r>
            <w:r w:rsidRPr="37B7B754" w:rsidR="1B076043">
              <w:rPr>
                <w:rFonts w:ascii="Open Sans Light" w:hAnsi="Open Sans Light" w:eastAsia="Open Sans Light" w:cs="Open Sans Light"/>
                <w:color w:val="000000" w:themeColor="text1" w:themeTint="FF" w:themeShade="FF"/>
                <w:sz w:val="20"/>
                <w:szCs w:val="20"/>
                <w:lang w:val="en-GB"/>
              </w:rPr>
              <w:t xml:space="preserve"> Expana. </w:t>
            </w:r>
          </w:p>
          <w:p w:rsidR="14C665B2" w:rsidP="14C665B2" w:rsidRDefault="14C665B2" w14:paraId="6164F610" w14:textId="0476293A">
            <w:pPr>
              <w:spacing w:after="0" w:line="257" w:lineRule="auto"/>
              <w:ind w:right="67"/>
            </w:pPr>
            <w:r w:rsidRPr="14C665B2">
              <w:rPr>
                <w:rFonts w:ascii="Open Sans Light" w:hAnsi="Open Sans Light" w:eastAsia="Open Sans Light" w:cs="Open Sans Light"/>
                <w:b/>
                <w:bCs/>
                <w:color w:val="000000" w:themeColor="text1"/>
                <w:lang w:val="en-GB"/>
              </w:rPr>
              <w:t xml:space="preserve"> </w:t>
            </w:r>
          </w:p>
          <w:p w:rsidR="14C665B2" w:rsidP="14C665B2" w:rsidRDefault="14C665B2" w14:paraId="7309F1BA" w14:textId="768E4302">
            <w:pPr>
              <w:shd w:val="clear" w:color="auto" w:fill="FFFFFF" w:themeFill="background1"/>
              <w:spacing w:after="0"/>
            </w:pPr>
            <w:r w:rsidRPr="14C665B2">
              <w:rPr>
                <w:rFonts w:ascii="Open Sans Light" w:hAnsi="Open Sans Light" w:eastAsia="Open Sans Light" w:cs="Open Sans Light"/>
                <w:color w:val="000000" w:themeColor="text1"/>
                <w:lang w:val="en-GB"/>
              </w:rPr>
              <w:t>Expana management noted that there were no complaints received for the period 1 January 2025 to 31 December 2025. Therefore, BDO performed no further validation procedures over this part of the response.</w:t>
            </w:r>
          </w:p>
        </w:tc>
      </w:tr>
      <w:tr w:rsidR="14C665B2" w:rsidTr="37B7B754" w14:paraId="0C9C5741" w14:textId="77777777">
        <w:trPr>
          <w:trHeight w:val="615"/>
        </w:trPr>
        <w:tc>
          <w:tcPr>
            <w:tcW w:w="217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1DDDFCF1" w14:textId="4F9FE8E8">
            <w:pPr>
              <w:tabs>
                <w:tab w:val="center" w:pos="138"/>
                <w:tab w:val="left" w:pos="1588"/>
              </w:tabs>
              <w:spacing w:after="0" w:line="257" w:lineRule="auto"/>
            </w:pPr>
            <w:r w:rsidRPr="14C665B2">
              <w:rPr>
                <w:rFonts w:ascii="Open Sans Light" w:hAnsi="Open Sans Light" w:eastAsia="Open Sans Light" w:cs="Open Sans Light"/>
                <w:color w:val="000000" w:themeColor="text1"/>
                <w:lang w:val="en-GB"/>
              </w:rPr>
              <w:lastRenderedPageBreak/>
              <w:t xml:space="preserve">2.19 Disputes as to daily pricing determinations, which are not formal complaints, shall be resolved by the PRA with reference to its standard appropriate procedures. If a complaint results in a change in </w:t>
            </w:r>
            <w:r w:rsidRPr="14C665B2">
              <w:rPr>
                <w:rFonts w:ascii="Open Sans Light" w:hAnsi="Open Sans Light" w:eastAsia="Open Sans Light" w:cs="Open Sans Light"/>
                <w:color w:val="000000" w:themeColor="text1"/>
                <w:lang w:val="en-GB"/>
              </w:rPr>
              <w:lastRenderedPageBreak/>
              <w:t>price, that should be communicated to the market as soon as possible.</w:t>
            </w:r>
          </w:p>
        </w:tc>
        <w:tc>
          <w:tcPr>
            <w:tcW w:w="4254"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4EF9DF13" w14:textId="7B5762EB">
            <w:pPr>
              <w:spacing w:after="5" w:line="247" w:lineRule="auto"/>
              <w:ind w:left="10" w:hanging="10"/>
            </w:pPr>
            <w:r w:rsidRPr="14C665B2">
              <w:rPr>
                <w:rFonts w:ascii="Open Sans Light" w:hAnsi="Open Sans Light" w:eastAsia="Open Sans Light" w:cs="Open Sans Light"/>
                <w:b/>
                <w:bCs/>
                <w:color w:val="000000" w:themeColor="text1"/>
                <w:lang w:val="en-GB"/>
              </w:rPr>
              <w:lastRenderedPageBreak/>
              <w:t>Policy Statement</w:t>
            </w:r>
          </w:p>
          <w:p w:rsidR="14C665B2" w:rsidP="14C665B2" w:rsidRDefault="14C665B2" w14:paraId="56B553BF" w14:textId="79766B3E">
            <w:pPr>
              <w:spacing w:after="5" w:line="247" w:lineRule="auto"/>
              <w:ind w:left="10" w:hanging="10"/>
            </w:pPr>
            <w:r w:rsidRPr="37B7B754" w:rsidR="1B076043">
              <w:rPr>
                <w:rFonts w:ascii="Open Sans Light" w:hAnsi="Open Sans Light" w:eastAsia="Open Sans Light" w:cs="Open Sans Light"/>
                <w:color w:val="000000" w:themeColor="text1" w:themeTint="FF" w:themeShade="FF"/>
                <w:lang w:val="en-GB"/>
              </w:rPr>
              <w:t xml:space="preserve">The Expana Assessment Methodology defines what is a formal complaint, and this information is also made publicly available on </w:t>
            </w:r>
            <w:hyperlink r:id="Ra9de3525f1a84502">
              <w:r w:rsidRPr="37B7B754" w:rsidR="013AF0A2">
                <w:rPr>
                  <w:rStyle w:val="Hyperlink"/>
                  <w:lang w:val="en-GB"/>
                </w:rPr>
                <w:t>https://www.expanamarkets.com</w:t>
              </w:r>
              <w:r w:rsidRPr="37B7B754" w:rsidR="013AF0A2">
                <w:rPr>
                  <w:rStyle w:val="Hyperlink"/>
                  <w:lang w:val="en-GB"/>
                </w:rPr>
                <w:t>/our</w:t>
              </w:r>
              <w:r w:rsidRPr="37B7B754" w:rsidR="013AF0A2">
                <w:rPr>
                  <w:rStyle w:val="Hyperlink"/>
                  <w:lang w:val="en-GB"/>
                </w:rPr>
                <w:t>-methodology/complaints/</w:t>
              </w:r>
            </w:hyperlink>
            <w:r w:rsidRPr="37B7B754" w:rsidR="013AF0A2">
              <w:rPr>
                <w:rFonts w:ascii="Open Sans Light" w:hAnsi="Open Sans Light" w:eastAsia="Open Sans Light" w:cs="Open Sans Light"/>
                <w:color w:val="000000" w:themeColor="text1" w:themeTint="FF" w:themeShade="FF"/>
                <w:lang w:val="en-GB"/>
              </w:rPr>
              <w:t xml:space="preserve">. </w:t>
            </w:r>
            <w:r w:rsidRPr="37B7B754" w:rsidR="1B076043">
              <w:rPr>
                <w:rFonts w:ascii="Times New Roman" w:hAnsi="Times New Roman" w:eastAsia="Times New Roman" w:cs="Times New Roman"/>
                <w:color w:val="000000" w:themeColor="text1" w:themeTint="FF" w:themeShade="FF"/>
                <w:lang w:val="en-GB"/>
              </w:rPr>
              <w:t xml:space="preserve"> </w:t>
            </w:r>
            <w:r w:rsidRPr="37B7B754" w:rsidR="1B076043">
              <w:rPr>
                <w:rFonts w:ascii="Open Sans Light" w:hAnsi="Open Sans Light" w:eastAsia="Open Sans Light" w:cs="Open Sans Light"/>
                <w:color w:val="000000" w:themeColor="text1" w:themeTint="FF" w:themeShade="FF"/>
                <w:lang w:val="en-GB"/>
              </w:rPr>
              <w:t>In the event of</w:t>
            </w:r>
            <w:r w:rsidRPr="37B7B754" w:rsidR="1B076043">
              <w:rPr>
                <w:rFonts w:ascii="Open Sans Light" w:hAnsi="Open Sans Light" w:eastAsia="Open Sans Light" w:cs="Open Sans Light"/>
                <w:color w:val="000000" w:themeColor="text1" w:themeTint="FF" w:themeShade="FF"/>
                <w:lang w:val="en-GB"/>
              </w:rPr>
              <w:t xml:space="preserve"> any changes to a price, it also sets out how this is communicated to the market.</w:t>
            </w:r>
          </w:p>
          <w:p w:rsidR="14C665B2" w:rsidP="14C665B2" w:rsidRDefault="14C665B2" w14:paraId="378C22FE" w14:textId="20B32FBA">
            <w:pPr>
              <w:spacing w:after="5" w:line="247" w:lineRule="auto"/>
            </w:pPr>
            <w:r w:rsidRPr="14C665B2">
              <w:rPr>
                <w:rFonts w:ascii="Open Sans Light" w:hAnsi="Open Sans Light" w:eastAsia="Open Sans Light" w:cs="Open Sans Light"/>
                <w:b/>
                <w:bCs/>
                <w:color w:val="000000" w:themeColor="text1"/>
                <w:lang w:val="en-GB"/>
              </w:rPr>
              <w:t xml:space="preserve"> </w:t>
            </w:r>
          </w:p>
          <w:p w:rsidR="14C665B2" w:rsidP="14C665B2" w:rsidRDefault="14C665B2" w14:paraId="0FC579BC" w14:textId="4AF2FFC0">
            <w:pPr>
              <w:spacing w:after="5" w:line="247" w:lineRule="auto"/>
            </w:pPr>
            <w:r w:rsidRPr="14C665B2">
              <w:rPr>
                <w:rFonts w:ascii="Open Sans Light" w:hAnsi="Open Sans Light" w:eastAsia="Open Sans Light" w:cs="Open Sans Light"/>
                <w:b/>
                <w:bCs/>
                <w:color w:val="000000" w:themeColor="text1"/>
                <w:lang w:val="en-GB"/>
              </w:rPr>
              <w:t>Process &amp; Control Activity</w:t>
            </w:r>
          </w:p>
          <w:p w:rsidR="14C665B2" w:rsidP="14C665B2" w:rsidRDefault="14C665B2" w14:paraId="1CB4BA5B" w14:textId="3F33DFE9">
            <w:pPr>
              <w:spacing w:after="5" w:line="247" w:lineRule="auto"/>
            </w:pPr>
            <w:r w:rsidRPr="37B7B754" w:rsidR="1B076043">
              <w:rPr>
                <w:rFonts w:ascii="Open Sans Light" w:hAnsi="Open Sans Light" w:eastAsia="Open Sans Light" w:cs="Open Sans Light"/>
                <w:color w:val="000000" w:themeColor="text1" w:themeTint="FF" w:themeShade="FF"/>
                <w:lang w:val="en-GB"/>
              </w:rPr>
              <w:t xml:space="preserve">Any price change that is made after the original assessment will be communicated with the market at large via a market announcement published at </w:t>
            </w:r>
            <w:hyperlink r:id="R6bc502929824434b">
              <w:r w:rsidRPr="37B7B754" w:rsidR="5F0CC124">
                <w:rPr>
                  <w:rStyle w:val="Hyperlink"/>
                  <w:lang w:val="en-GB"/>
                </w:rPr>
                <w:t>https://www.expanamarkets.com</w:t>
              </w:r>
              <w:r w:rsidRPr="37B7B754" w:rsidR="5F0CC124">
                <w:rPr>
                  <w:rStyle w:val="Hyperlink"/>
                  <w:lang w:val="en-GB"/>
                </w:rPr>
                <w:t>/our</w:t>
              </w:r>
              <w:r w:rsidRPr="37B7B754" w:rsidR="5F0CC124">
                <w:rPr>
                  <w:rStyle w:val="Hyperlink"/>
                  <w:lang w:val="en-GB"/>
                </w:rPr>
                <w:t>-methodology/corrections/</w:t>
              </w:r>
            </w:hyperlink>
            <w:r w:rsidRPr="37B7B754" w:rsidR="5F0CC124">
              <w:rPr>
                <w:rFonts w:ascii="Open Sans Light" w:hAnsi="Open Sans Light" w:eastAsia="Open Sans Light" w:cs="Open Sans Light"/>
                <w:color w:val="000000" w:themeColor="text1" w:themeTint="FF" w:themeShade="FF"/>
                <w:lang w:val="en-GB"/>
              </w:rPr>
              <w:t xml:space="preserve"> </w:t>
            </w:r>
          </w:p>
          <w:p w:rsidR="14C665B2" w:rsidP="14C665B2" w:rsidRDefault="14C665B2" w14:paraId="17B58F5F" w14:textId="61ABA210">
            <w:pPr>
              <w:spacing w:after="5" w:line="247" w:lineRule="auto"/>
            </w:pPr>
            <w:r w:rsidRPr="14C665B2">
              <w:rPr>
                <w:rFonts w:ascii="Open Sans Light" w:hAnsi="Open Sans Light" w:eastAsia="Open Sans Light" w:cs="Open Sans Light"/>
                <w:color w:val="000000" w:themeColor="text1"/>
                <w:lang w:val="en-GB"/>
              </w:rPr>
              <w:t>in accordance with our published Expana Assessment Methodology.</w:t>
            </w:r>
          </w:p>
        </w:tc>
        <w:tc>
          <w:tcPr>
            <w:tcW w:w="293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3C9CA4EF" w14:textId="6BE3CE86">
            <w:pPr>
              <w:spacing w:after="0" w:line="257" w:lineRule="auto"/>
              <w:ind w:right="67"/>
            </w:pPr>
            <w:r w:rsidRPr="14C665B2">
              <w:rPr>
                <w:rFonts w:ascii="Open Sans Light" w:hAnsi="Open Sans Light" w:eastAsia="Open Sans Light" w:cs="Open Sans Light"/>
                <w:b/>
                <w:bCs/>
                <w:color w:val="000000" w:themeColor="text1"/>
                <w:lang w:val="en-GB"/>
              </w:rPr>
              <w:lastRenderedPageBreak/>
              <w:t>Category 1 and 2 - Policy Statement</w:t>
            </w:r>
          </w:p>
          <w:p w:rsidR="14C665B2" w:rsidP="14C665B2" w:rsidRDefault="14C665B2" w14:paraId="3911F2FD" w14:textId="43F1232A">
            <w:pPr>
              <w:spacing w:after="0"/>
            </w:pPr>
            <w:r w:rsidRPr="14C665B2">
              <w:rPr>
                <w:rFonts w:ascii="Open Sans Light" w:hAnsi="Open Sans Light" w:eastAsia="Open Sans Light" w:cs="Open Sans Light"/>
                <w:color w:val="000000" w:themeColor="text1"/>
                <w:sz w:val="20"/>
                <w:szCs w:val="20"/>
                <w:lang w:val="en-GB"/>
              </w:rPr>
              <w:t>BDO inspected the Expana Assessment Methodology and noted that it is as described in Expana’s Response to Principle 2.19.</w:t>
            </w:r>
          </w:p>
          <w:p w:rsidR="14C665B2" w:rsidP="14C665B2" w:rsidRDefault="14C665B2" w14:paraId="6461BFE1" w14:textId="2E89C1B5">
            <w:pPr>
              <w:spacing w:after="0"/>
            </w:pPr>
            <w:r w:rsidRPr="14C665B2">
              <w:rPr>
                <w:rFonts w:ascii="Open Sans Light" w:hAnsi="Open Sans Light" w:eastAsia="Open Sans Light" w:cs="Open Sans Light"/>
                <w:color w:val="000000" w:themeColor="text1"/>
                <w:sz w:val="20"/>
                <w:szCs w:val="20"/>
                <w:lang w:val="en-GB"/>
              </w:rPr>
              <w:t xml:space="preserve"> </w:t>
            </w:r>
          </w:p>
          <w:p w:rsidR="14C665B2" w:rsidP="14C665B2" w:rsidRDefault="14C665B2" w14:paraId="6810689B" w14:textId="6E68FEB1">
            <w:pPr>
              <w:spacing w:after="0" w:line="257" w:lineRule="auto"/>
              <w:ind w:right="67"/>
            </w:pPr>
            <w:r w:rsidRPr="37B7B754" w:rsidR="1B076043">
              <w:rPr>
                <w:rFonts w:ascii="Open Sans Light" w:hAnsi="Open Sans Light" w:eastAsia="Open Sans Light" w:cs="Open Sans Light"/>
                <w:color w:val="000000" w:themeColor="text1" w:themeTint="FF" w:themeShade="FF"/>
                <w:lang w:val="en-GB"/>
              </w:rPr>
              <w:t xml:space="preserve">BDO accessed the complaints page of </w:t>
            </w:r>
            <w:r w:rsidRPr="37B7B754" w:rsidR="1B076043">
              <w:rPr>
                <w:rFonts w:ascii="Open Sans Light" w:hAnsi="Open Sans Light" w:eastAsia="Open Sans Light" w:cs="Open Sans Light"/>
                <w:color w:val="000000" w:themeColor="text1" w:themeTint="FF" w:themeShade="FF"/>
                <w:lang w:val="en-GB"/>
              </w:rPr>
              <w:t>Expana’s</w:t>
            </w:r>
            <w:r w:rsidRPr="37B7B754" w:rsidR="1B076043">
              <w:rPr>
                <w:rFonts w:ascii="Open Sans Light" w:hAnsi="Open Sans Light" w:eastAsia="Open Sans Light" w:cs="Open Sans Light"/>
                <w:color w:val="000000" w:themeColor="text1" w:themeTint="FF" w:themeShade="FF"/>
                <w:lang w:val="en-GB"/>
              </w:rPr>
              <w:t xml:space="preserve"> website and noted that information about complaints is publicly available at </w:t>
            </w:r>
            <w:hyperlink r:id="R6b05ea93f85b4cc7">
              <w:r w:rsidRPr="37B7B754" w:rsidR="114CAF16">
                <w:rPr>
                  <w:rStyle w:val="Hyperlink"/>
                  <w:lang w:val="en-GB"/>
                </w:rPr>
                <w:t>https://www.expanamarkets.com</w:t>
              </w:r>
              <w:r w:rsidRPr="37B7B754" w:rsidR="114CAF16">
                <w:rPr>
                  <w:rStyle w:val="Hyperlink"/>
                  <w:lang w:val="en-GB"/>
                </w:rPr>
                <w:t>/our</w:t>
              </w:r>
              <w:r w:rsidRPr="37B7B754" w:rsidR="114CAF16">
                <w:rPr>
                  <w:rStyle w:val="Hyperlink"/>
                  <w:lang w:val="en-GB"/>
                </w:rPr>
                <w:t>-methodology/complaints/</w:t>
              </w:r>
            </w:hyperlink>
            <w:r w:rsidRPr="37B7B754" w:rsidR="114CAF16">
              <w:rPr>
                <w:rFonts w:ascii="Open Sans Light" w:hAnsi="Open Sans Light" w:eastAsia="Open Sans Light" w:cs="Open Sans Light"/>
                <w:color w:val="000000" w:themeColor="text1" w:themeTint="FF" w:themeShade="FF"/>
                <w:lang w:val="en-GB"/>
              </w:rPr>
              <w:t xml:space="preserve">. </w:t>
            </w:r>
          </w:p>
          <w:p w:rsidR="14C665B2" w:rsidP="14C665B2" w:rsidRDefault="14C665B2" w14:paraId="3D011263" w14:textId="42D2CBCA">
            <w:pPr>
              <w:spacing w:after="0" w:line="257" w:lineRule="auto"/>
              <w:ind w:right="67"/>
            </w:pPr>
            <w:r w:rsidRPr="14C665B2">
              <w:rPr>
                <w:rFonts w:ascii="Open Sans Light" w:hAnsi="Open Sans Light" w:eastAsia="Open Sans Light" w:cs="Open Sans Light"/>
                <w:color w:val="000000" w:themeColor="text1"/>
                <w:lang w:val="en-GB"/>
              </w:rPr>
              <w:t xml:space="preserve"> </w:t>
            </w:r>
          </w:p>
          <w:p w:rsidR="14C665B2" w:rsidP="14C665B2" w:rsidRDefault="14C665B2" w14:paraId="3E0714DB" w14:textId="587C9A26">
            <w:pPr>
              <w:spacing w:after="0" w:line="257" w:lineRule="auto"/>
              <w:ind w:right="67"/>
            </w:pPr>
            <w:r w:rsidRPr="14C665B2">
              <w:rPr>
                <w:rFonts w:ascii="Open Sans Light" w:hAnsi="Open Sans Light" w:eastAsia="Open Sans Light" w:cs="Open Sans Light"/>
                <w:b/>
                <w:bCs/>
                <w:color w:val="000000" w:themeColor="text1"/>
                <w:lang w:val="en-GB"/>
              </w:rPr>
              <w:t>Category 1 and 2 - Process and Control Activity</w:t>
            </w:r>
          </w:p>
          <w:p w:rsidR="14C665B2" w:rsidP="14C665B2" w:rsidRDefault="14C665B2" w14:paraId="776F81B9" w14:textId="137B26B8">
            <w:pPr>
              <w:spacing w:after="5" w:line="247" w:lineRule="auto"/>
            </w:pPr>
            <w:r w:rsidRPr="37B7B754" w:rsidR="1B076043">
              <w:rPr>
                <w:rFonts w:ascii="Open Sans Light" w:hAnsi="Open Sans Light" w:eastAsia="Open Sans Light" w:cs="Open Sans Light"/>
                <w:color w:val="000000" w:themeColor="text1" w:themeTint="FF" w:themeShade="FF"/>
                <w:lang w:val="en-GB"/>
              </w:rPr>
              <w:t xml:space="preserve">For a sample of price changes, BDO inspected the market announcement published at </w:t>
            </w:r>
            <w:hyperlink r:id="Rf9b2c2d5a7484d68">
              <w:r w:rsidRPr="37B7B754" w:rsidR="33A4938B">
                <w:rPr>
                  <w:rStyle w:val="Hyperlink"/>
                  <w:lang w:val="en-GB"/>
                </w:rPr>
                <w:t>https://www.expanamarkets.com</w:t>
              </w:r>
              <w:r w:rsidRPr="37B7B754" w:rsidR="33A4938B">
                <w:rPr>
                  <w:rStyle w:val="Hyperlink"/>
                  <w:lang w:val="en-GB"/>
                </w:rPr>
                <w:t>/our</w:t>
              </w:r>
              <w:r w:rsidRPr="37B7B754" w:rsidR="33A4938B">
                <w:rPr>
                  <w:rStyle w:val="Hyperlink"/>
                  <w:lang w:val="en-GB"/>
                </w:rPr>
                <w:t>-methodology/corrections/</w:t>
              </w:r>
            </w:hyperlink>
            <w:r w:rsidRPr="37B7B754" w:rsidR="33A4938B">
              <w:rPr>
                <w:rFonts w:ascii="Open Sans Light" w:hAnsi="Open Sans Light" w:eastAsia="Open Sans Light" w:cs="Open Sans Light"/>
                <w:color w:val="000000" w:themeColor="text1" w:themeTint="FF" w:themeShade="FF"/>
                <w:lang w:val="en-GB"/>
              </w:rPr>
              <w:t xml:space="preserve"> </w:t>
            </w:r>
          </w:p>
          <w:p w:rsidR="14C665B2" w:rsidP="14C665B2" w:rsidRDefault="14C665B2" w14:paraId="55BD6F15" w14:textId="0D994F18">
            <w:pPr>
              <w:spacing w:after="0" w:line="257" w:lineRule="auto"/>
              <w:ind w:right="67"/>
            </w:pPr>
            <w:r w:rsidRPr="14C665B2">
              <w:rPr>
                <w:rFonts w:ascii="Open Sans Light" w:hAnsi="Open Sans Light" w:eastAsia="Open Sans Light" w:cs="Open Sans Light"/>
                <w:color w:val="000000" w:themeColor="text1"/>
                <w:lang w:val="en-GB"/>
              </w:rPr>
              <w:t>And noted the change was communicated to the market.</w:t>
            </w:r>
          </w:p>
        </w:tc>
      </w:tr>
      <w:tr w:rsidR="14C665B2" w:rsidTr="37B7B754" w14:paraId="52903A42" w14:textId="77777777">
        <w:trPr>
          <w:trHeight w:val="615"/>
        </w:trPr>
        <w:tc>
          <w:tcPr>
            <w:tcW w:w="9360" w:type="dxa"/>
            <w:gridSpan w:val="3"/>
            <w:tcBorders>
              <w:top w:val="single" w:color="auto" w:sz="8" w:space="0"/>
              <w:left w:val="single" w:color="auto" w:sz="8" w:space="0"/>
              <w:bottom w:val="single" w:color="auto" w:sz="8" w:space="0"/>
              <w:right w:val="single" w:color="auto" w:sz="8" w:space="0"/>
            </w:tcBorders>
            <w:shd w:val="clear" w:color="auto" w:fill="B5FDDB"/>
            <w:tcMar>
              <w:top w:w="165" w:type="dxa"/>
              <w:left w:w="84" w:type="dxa"/>
              <w:right w:w="92" w:type="dxa"/>
            </w:tcMar>
          </w:tcPr>
          <w:p w:rsidR="14C665B2" w:rsidP="14C665B2" w:rsidRDefault="14C665B2" w14:paraId="0F7E9CE2" w14:textId="005AF7F7">
            <w:pPr>
              <w:spacing w:after="0" w:line="257" w:lineRule="auto"/>
              <w:ind w:right="67"/>
            </w:pPr>
            <w:r w:rsidRPr="14C665B2">
              <w:rPr>
                <w:rFonts w:ascii="Open Sans Light" w:hAnsi="Open Sans Light" w:eastAsia="Open Sans Light" w:cs="Open Sans Light"/>
                <w:b/>
                <w:bCs/>
                <w:color w:val="000000" w:themeColor="text1"/>
                <w:lang w:val="en-GB"/>
              </w:rPr>
              <w:lastRenderedPageBreak/>
              <w:t>Cooperation with Regulatory Authorities</w:t>
            </w:r>
          </w:p>
        </w:tc>
      </w:tr>
      <w:tr w:rsidR="14C665B2" w:rsidTr="37B7B754" w14:paraId="7D95AB72" w14:textId="77777777">
        <w:trPr>
          <w:trHeight w:val="615"/>
        </w:trPr>
        <w:tc>
          <w:tcPr>
            <w:tcW w:w="217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71E63C8E" w14:textId="7A1F245B">
            <w:pPr>
              <w:tabs>
                <w:tab w:val="center" w:pos="138"/>
                <w:tab w:val="left" w:pos="1588"/>
              </w:tabs>
              <w:spacing w:after="0" w:line="257" w:lineRule="auto"/>
            </w:pPr>
            <w:r w:rsidRPr="14C665B2">
              <w:rPr>
                <w:rFonts w:ascii="Open Sans Light" w:hAnsi="Open Sans Light" w:eastAsia="Open Sans Light" w:cs="Open Sans Light"/>
                <w:color w:val="000000" w:themeColor="text1"/>
                <w:lang w:val="en-GB"/>
              </w:rPr>
              <w:t xml:space="preserve">2.20 Audit trails, other documentation required by these principles and all other relevant information shall be readily available to market authorities in carrying out their regulatory duties and handed over without delay </w:t>
            </w:r>
            <w:r w:rsidRPr="14C665B2">
              <w:rPr>
                <w:rFonts w:ascii="Open Sans Light" w:hAnsi="Open Sans Light" w:eastAsia="Open Sans Light" w:cs="Open Sans Light"/>
                <w:color w:val="000000" w:themeColor="text1"/>
                <w:lang w:val="en-GB"/>
              </w:rPr>
              <w:lastRenderedPageBreak/>
              <w:t>in accordance with applicable law.</w:t>
            </w:r>
          </w:p>
        </w:tc>
        <w:tc>
          <w:tcPr>
            <w:tcW w:w="4254" w:type="dxa"/>
            <w:tcBorders>
              <w:top w:val="nil"/>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50381FAA" w14:textId="055E5123">
            <w:pPr>
              <w:spacing w:after="0"/>
            </w:pPr>
            <w:r w:rsidRPr="14C665B2">
              <w:rPr>
                <w:rFonts w:ascii="Open Sans Light" w:hAnsi="Open Sans Light" w:eastAsia="Open Sans Light" w:cs="Open Sans Light"/>
                <w:color w:val="000000" w:themeColor="text1"/>
                <w:lang w:val="en-GB"/>
              </w:rPr>
              <w:lastRenderedPageBreak/>
              <w:t>Out of scope for the purpose of this assurance engagement.</w:t>
            </w:r>
          </w:p>
        </w:tc>
        <w:tc>
          <w:tcPr>
            <w:tcW w:w="2933" w:type="dxa"/>
            <w:tcBorders>
              <w:top w:val="nil"/>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5CAE2C4A" w14:textId="3E587D5D">
            <w:pPr>
              <w:spacing w:after="0"/>
            </w:pPr>
            <w:r w:rsidRPr="14C665B2">
              <w:rPr>
                <w:rFonts w:ascii="Open Sans Light" w:hAnsi="Open Sans Light" w:eastAsia="Open Sans Light" w:cs="Open Sans Light"/>
                <w:color w:val="000000" w:themeColor="text1"/>
                <w:lang w:val="en-GB"/>
              </w:rPr>
              <w:t>Excluded from scope of</w:t>
            </w:r>
          </w:p>
          <w:p w:rsidR="14C665B2" w:rsidP="14C665B2" w:rsidRDefault="14C665B2" w14:paraId="5E28C621" w14:textId="2949CD59">
            <w:pPr>
              <w:spacing w:after="0" w:line="257" w:lineRule="auto"/>
              <w:ind w:right="67"/>
              <w:jc w:val="both"/>
            </w:pPr>
            <w:r w:rsidRPr="14C665B2">
              <w:rPr>
                <w:rFonts w:ascii="Open Sans Light" w:hAnsi="Open Sans Light" w:eastAsia="Open Sans Light" w:cs="Open Sans Light"/>
                <w:color w:val="000000" w:themeColor="text1"/>
                <w:lang w:val="en-GB"/>
              </w:rPr>
              <w:t>Independent Assurance.</w:t>
            </w:r>
          </w:p>
        </w:tc>
      </w:tr>
      <w:tr w:rsidR="14C665B2" w:rsidTr="37B7B754" w14:paraId="5ECDCB96" w14:textId="77777777">
        <w:trPr>
          <w:trHeight w:val="615"/>
        </w:trPr>
        <w:tc>
          <w:tcPr>
            <w:tcW w:w="9360" w:type="dxa"/>
            <w:gridSpan w:val="3"/>
            <w:tcBorders>
              <w:top w:val="single" w:color="auto" w:sz="8" w:space="0"/>
              <w:left w:val="single" w:color="auto" w:sz="8" w:space="0"/>
              <w:bottom w:val="single" w:color="auto" w:sz="8" w:space="0"/>
              <w:right w:val="single" w:color="auto" w:sz="8" w:space="0"/>
            </w:tcBorders>
            <w:shd w:val="clear" w:color="auto" w:fill="B5FDDB"/>
            <w:tcMar>
              <w:top w:w="165" w:type="dxa"/>
              <w:left w:w="84" w:type="dxa"/>
              <w:right w:w="92" w:type="dxa"/>
            </w:tcMar>
          </w:tcPr>
          <w:p w:rsidR="14C665B2" w:rsidP="14C665B2" w:rsidRDefault="14C665B2" w14:paraId="71550A65" w14:textId="11C56988">
            <w:pPr>
              <w:spacing w:after="0" w:line="257" w:lineRule="auto"/>
              <w:ind w:right="67"/>
            </w:pPr>
            <w:r w:rsidRPr="14C665B2">
              <w:rPr>
                <w:rFonts w:ascii="Open Sans Light" w:hAnsi="Open Sans Light" w:eastAsia="Open Sans Light" w:cs="Open Sans Light"/>
                <w:b/>
                <w:bCs/>
                <w:color w:val="000000" w:themeColor="text1"/>
                <w:lang w:val="en-GB"/>
              </w:rPr>
              <w:t>External Auditing</w:t>
            </w:r>
          </w:p>
        </w:tc>
      </w:tr>
      <w:tr w:rsidR="14C665B2" w:rsidTr="37B7B754" w14:paraId="24EA2A78" w14:textId="77777777">
        <w:trPr>
          <w:trHeight w:val="615"/>
        </w:trPr>
        <w:tc>
          <w:tcPr>
            <w:tcW w:w="2173" w:type="dxa"/>
            <w:tcBorders>
              <w:top w:val="single" w:color="auto" w:sz="8" w:space="0"/>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3FCE3335" w14:textId="78BC82DC">
            <w:pPr>
              <w:tabs>
                <w:tab w:val="center" w:pos="138"/>
                <w:tab w:val="left" w:pos="1588"/>
              </w:tabs>
              <w:spacing w:after="0" w:line="257" w:lineRule="auto"/>
            </w:pPr>
            <w:r w:rsidRPr="14C665B2">
              <w:rPr>
                <w:rFonts w:ascii="Open Sans Light" w:hAnsi="Open Sans Light" w:eastAsia="Open Sans Light" w:cs="Open Sans Light"/>
                <w:color w:val="000000" w:themeColor="text1"/>
                <w:lang w:val="en-GB"/>
              </w:rPr>
              <w:t xml:space="preserve">2.21 A PRA should appoint an independent, external auditor with appropriate experience and capability to review and report on the PRA’s adherence to its stated methodology criteria and with the requirements of the principles. The first resulting audit should be completed within one year of the publication of the principles by IOSCO and its results published within fifteen months of the publication of the principles. Subsequent audits should take place annual and be published three </w:t>
            </w:r>
            <w:r w:rsidRPr="14C665B2">
              <w:rPr>
                <w:rFonts w:ascii="Open Sans Light" w:hAnsi="Open Sans Light" w:eastAsia="Open Sans Light" w:cs="Open Sans Light"/>
                <w:color w:val="000000" w:themeColor="text1"/>
                <w:lang w:val="en-GB"/>
              </w:rPr>
              <w:lastRenderedPageBreak/>
              <w:t xml:space="preserve">months after each audit is completed with further interim audits carried out as appropriate. </w:t>
            </w:r>
          </w:p>
        </w:tc>
        <w:tc>
          <w:tcPr>
            <w:tcW w:w="4254" w:type="dxa"/>
            <w:tcBorders>
              <w:top w:val="nil"/>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00D4F9FC" w14:textId="7AF6ACCB">
            <w:pPr>
              <w:spacing w:after="5" w:line="247" w:lineRule="auto"/>
            </w:pPr>
            <w:r w:rsidRPr="14C665B2">
              <w:rPr>
                <w:rFonts w:ascii="Open Sans Light" w:hAnsi="Open Sans Light" w:eastAsia="Open Sans Light" w:cs="Open Sans Light"/>
                <w:color w:val="000000" w:themeColor="text1"/>
                <w:lang w:val="en-GB"/>
              </w:rPr>
              <w:lastRenderedPageBreak/>
              <w:t>Expana has engaged BDO LLP to carry out an assurance review of its business policies, processes and control activities, in respect of the Principles, for selected price assessments.</w:t>
            </w:r>
          </w:p>
        </w:tc>
        <w:tc>
          <w:tcPr>
            <w:tcW w:w="2933" w:type="dxa"/>
            <w:tcBorders>
              <w:top w:val="nil"/>
              <w:left w:val="single" w:color="auto" w:sz="8" w:space="0"/>
              <w:bottom w:val="single" w:color="auto" w:sz="8" w:space="0"/>
              <w:right w:val="single" w:color="auto" w:sz="8" w:space="0"/>
            </w:tcBorders>
            <w:tcMar>
              <w:top w:w="165" w:type="dxa"/>
              <w:left w:w="84" w:type="dxa"/>
              <w:right w:w="92" w:type="dxa"/>
            </w:tcMar>
          </w:tcPr>
          <w:p w:rsidR="14C665B2" w:rsidP="14C665B2" w:rsidRDefault="14C665B2" w14:paraId="044F59E8" w14:textId="61594910">
            <w:pPr>
              <w:spacing w:after="0" w:line="257" w:lineRule="auto"/>
              <w:ind w:right="67"/>
            </w:pPr>
            <w:r w:rsidRPr="14C665B2">
              <w:rPr>
                <w:rFonts w:ascii="Open Sans Light" w:hAnsi="Open Sans Light" w:eastAsia="Open Sans Light" w:cs="Open Sans Light"/>
                <w:color w:val="000000" w:themeColor="text1"/>
                <w:lang w:val="en-GB"/>
              </w:rPr>
              <w:t>This Principle is covered by this report.</w:t>
            </w:r>
          </w:p>
        </w:tc>
      </w:tr>
    </w:tbl>
    <w:p w:rsidR="00FB599B" w:rsidP="14C665B2" w:rsidRDefault="574ADD0F" w14:paraId="68D081B8" w14:textId="7CD1CFA0">
      <w:pPr>
        <w:spacing w:after="0" w:line="257" w:lineRule="auto"/>
      </w:pPr>
      <w:r w:rsidRPr="14C665B2">
        <w:rPr>
          <w:rFonts w:ascii="Open Sans Light" w:hAnsi="Open Sans Light" w:eastAsia="Open Sans Light" w:cs="Open Sans Light"/>
          <w:color w:val="000000" w:themeColor="text1"/>
          <w:lang w:val="en-GB"/>
        </w:rPr>
        <w:t xml:space="preserve"> </w:t>
      </w:r>
    </w:p>
    <w:p w:rsidR="00FB599B" w:rsidP="14C665B2" w:rsidRDefault="00FB599B" w14:paraId="35E3E19C" w14:textId="5B756D44">
      <w:pPr>
        <w:spacing w:line="247" w:lineRule="auto"/>
      </w:pPr>
    </w:p>
    <w:p w:rsidR="00FB599B" w:rsidRDefault="00FB599B" w14:paraId="2C078E63" w14:textId="77777777"/>
    <w:sectPr w:rsidR="00FB599B">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A" w:author="Mason Augustino" w:date="2026-02-13T10:53:00Z" w:id="0">
    <w:p w:rsidR="005B46F6" w:rsidRDefault="005B46F6" w14:paraId="366A5379" w14:textId="1C42D1C5">
      <w:r>
        <w:annotationRef/>
      </w:r>
      <w:r w:rsidRPr="288600B8">
        <w:t>Make sure there are no gaps in knowledge and principles across the company. Add a comment if editing is needed.</w:t>
      </w:r>
    </w:p>
  </w:comment>
  <w:comment w:initials="MA" w:author="Mason Augustino" w:date="2026-02-13T11:12:00Z" w:id="1">
    <w:p w:rsidR="00007E43" w:rsidRDefault="00007E43" w14:paraId="606D8466" w14:textId="421411C3">
      <w:pPr>
        <w:pStyle w:val="CommentText"/>
      </w:pPr>
      <w:r>
        <w:rPr>
          <w:rStyle w:val="CommentReference"/>
        </w:rPr>
        <w:annotationRef/>
      </w:r>
      <w:r w:rsidRPr="1473147A">
        <w:t>Mintec Style Policies? Report to the Board?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6A5379" w15:done="0"/>
  <w15:commentEx w15:paraId="606D8466" w15:paraIdParent="366A53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D62EFA" w16cex:dateUtc="2026-02-13T15:53:00Z"/>
  <w16cex:commentExtensible w16cex:durableId="10E9B5FF" w16cex:dateUtc="2026-02-13T1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6A5379" w16cid:durableId="61D62EFA"/>
  <w16cid:commentId w16cid:paraId="606D8466" w16cid:durableId="10E9B5F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altName w:val="Segoe UI"/>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Open Sans SemiBold">
    <w:charset w:val="00"/>
    <w:family w:val="swiss"/>
    <w:pitch w:val="variable"/>
    <w:sig w:usb0="E00002EF" w:usb1="4000205B" w:usb2="00000028" w:usb3="00000000" w:csb0="0000019F" w:csb1="00000000"/>
  </w:font>
  <w:font w:name="Lab Grotesque Expana">
    <w:panose1 w:val="00000000000000000000"/>
    <w:charset w:val="00"/>
    <w:family w:val="auto"/>
    <w:pitch w:val="variable"/>
    <w:sig w:usb0="A00002EF" w:usb1="5000207B" w:usb2="00000000"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F551"/>
    <w:multiLevelType w:val="hybridMultilevel"/>
    <w:tmpl w:val="FFFFFFFF"/>
    <w:lvl w:ilvl="0" w:tplc="3D507472">
      <w:start w:val="1"/>
      <w:numFmt w:val="decimal"/>
      <w:lvlText w:val="%1."/>
      <w:lvlJc w:val="left"/>
      <w:pPr>
        <w:ind w:left="720" w:hanging="360"/>
      </w:pPr>
    </w:lvl>
    <w:lvl w:ilvl="1" w:tplc="CF16324A">
      <w:start w:val="1"/>
      <w:numFmt w:val="lowerLetter"/>
      <w:lvlText w:val="%2."/>
      <w:lvlJc w:val="left"/>
      <w:pPr>
        <w:ind w:left="1440" w:hanging="360"/>
      </w:pPr>
    </w:lvl>
    <w:lvl w:ilvl="2" w:tplc="A78E679C">
      <w:start w:val="1"/>
      <w:numFmt w:val="lowerRoman"/>
      <w:lvlText w:val="%3."/>
      <w:lvlJc w:val="right"/>
      <w:pPr>
        <w:ind w:left="2160" w:hanging="180"/>
      </w:pPr>
    </w:lvl>
    <w:lvl w:ilvl="3" w:tplc="5CA45E24">
      <w:start w:val="1"/>
      <w:numFmt w:val="decimal"/>
      <w:lvlText w:val="%4."/>
      <w:lvlJc w:val="left"/>
      <w:pPr>
        <w:ind w:left="2880" w:hanging="360"/>
      </w:pPr>
    </w:lvl>
    <w:lvl w:ilvl="4" w:tplc="064E6162">
      <w:start w:val="1"/>
      <w:numFmt w:val="lowerLetter"/>
      <w:lvlText w:val="%5."/>
      <w:lvlJc w:val="left"/>
      <w:pPr>
        <w:ind w:left="3600" w:hanging="360"/>
      </w:pPr>
    </w:lvl>
    <w:lvl w:ilvl="5" w:tplc="848A0EA2">
      <w:start w:val="1"/>
      <w:numFmt w:val="lowerRoman"/>
      <w:lvlText w:val="%6."/>
      <w:lvlJc w:val="right"/>
      <w:pPr>
        <w:ind w:left="4320" w:hanging="180"/>
      </w:pPr>
    </w:lvl>
    <w:lvl w:ilvl="6" w:tplc="C02E4D1E">
      <w:start w:val="1"/>
      <w:numFmt w:val="decimal"/>
      <w:lvlText w:val="%7."/>
      <w:lvlJc w:val="left"/>
      <w:pPr>
        <w:ind w:left="5040" w:hanging="360"/>
      </w:pPr>
    </w:lvl>
    <w:lvl w:ilvl="7" w:tplc="F178495C">
      <w:start w:val="1"/>
      <w:numFmt w:val="lowerLetter"/>
      <w:lvlText w:val="%8."/>
      <w:lvlJc w:val="left"/>
      <w:pPr>
        <w:ind w:left="5760" w:hanging="360"/>
      </w:pPr>
    </w:lvl>
    <w:lvl w:ilvl="8" w:tplc="DE8075DC">
      <w:start w:val="1"/>
      <w:numFmt w:val="lowerRoman"/>
      <w:lvlText w:val="%9."/>
      <w:lvlJc w:val="right"/>
      <w:pPr>
        <w:ind w:left="6480" w:hanging="180"/>
      </w:pPr>
    </w:lvl>
  </w:abstractNum>
  <w:abstractNum w:abstractNumId="1" w15:restartNumberingAfterBreak="0">
    <w:nsid w:val="04AB672C"/>
    <w:multiLevelType w:val="hybridMultilevel"/>
    <w:tmpl w:val="FFFFFFFF"/>
    <w:lvl w:ilvl="0" w:tplc="563CD3EE">
      <w:start w:val="1"/>
      <w:numFmt w:val="lowerLetter"/>
      <w:lvlText w:val="c)"/>
      <w:lvlJc w:val="left"/>
      <w:pPr>
        <w:ind w:left="720" w:hanging="360"/>
      </w:pPr>
    </w:lvl>
    <w:lvl w:ilvl="1" w:tplc="CA48DAE6">
      <w:start w:val="1"/>
      <w:numFmt w:val="lowerLetter"/>
      <w:lvlText w:val="%2."/>
      <w:lvlJc w:val="left"/>
      <w:pPr>
        <w:ind w:left="1440" w:hanging="360"/>
      </w:pPr>
    </w:lvl>
    <w:lvl w:ilvl="2" w:tplc="67BE5244">
      <w:start w:val="1"/>
      <w:numFmt w:val="lowerRoman"/>
      <w:lvlText w:val="%3."/>
      <w:lvlJc w:val="right"/>
      <w:pPr>
        <w:ind w:left="2160" w:hanging="180"/>
      </w:pPr>
    </w:lvl>
    <w:lvl w:ilvl="3" w:tplc="7304C632">
      <w:start w:val="1"/>
      <w:numFmt w:val="decimal"/>
      <w:lvlText w:val="%4."/>
      <w:lvlJc w:val="left"/>
      <w:pPr>
        <w:ind w:left="2880" w:hanging="360"/>
      </w:pPr>
    </w:lvl>
    <w:lvl w:ilvl="4" w:tplc="E3EA1F46">
      <w:start w:val="1"/>
      <w:numFmt w:val="lowerLetter"/>
      <w:lvlText w:val="%5."/>
      <w:lvlJc w:val="left"/>
      <w:pPr>
        <w:ind w:left="3600" w:hanging="360"/>
      </w:pPr>
    </w:lvl>
    <w:lvl w:ilvl="5" w:tplc="3118EF96">
      <w:start w:val="1"/>
      <w:numFmt w:val="lowerRoman"/>
      <w:lvlText w:val="%6."/>
      <w:lvlJc w:val="right"/>
      <w:pPr>
        <w:ind w:left="4320" w:hanging="180"/>
      </w:pPr>
    </w:lvl>
    <w:lvl w:ilvl="6" w:tplc="DD28F878">
      <w:start w:val="1"/>
      <w:numFmt w:val="decimal"/>
      <w:lvlText w:val="%7."/>
      <w:lvlJc w:val="left"/>
      <w:pPr>
        <w:ind w:left="5040" w:hanging="360"/>
      </w:pPr>
    </w:lvl>
    <w:lvl w:ilvl="7" w:tplc="AC9EC442">
      <w:start w:val="1"/>
      <w:numFmt w:val="lowerLetter"/>
      <w:lvlText w:val="%8."/>
      <w:lvlJc w:val="left"/>
      <w:pPr>
        <w:ind w:left="5760" w:hanging="360"/>
      </w:pPr>
    </w:lvl>
    <w:lvl w:ilvl="8" w:tplc="9E26B94E">
      <w:start w:val="1"/>
      <w:numFmt w:val="lowerRoman"/>
      <w:lvlText w:val="%9."/>
      <w:lvlJc w:val="right"/>
      <w:pPr>
        <w:ind w:left="6480" w:hanging="180"/>
      </w:pPr>
    </w:lvl>
  </w:abstractNum>
  <w:abstractNum w:abstractNumId="2" w15:restartNumberingAfterBreak="0">
    <w:nsid w:val="08E2F3D9"/>
    <w:multiLevelType w:val="hybridMultilevel"/>
    <w:tmpl w:val="FFFFFFFF"/>
    <w:lvl w:ilvl="0" w:tplc="9F4A44C6">
      <w:start w:val="1"/>
      <w:numFmt w:val="bullet"/>
      <w:lvlText w:val="·"/>
      <w:lvlJc w:val="left"/>
      <w:pPr>
        <w:ind w:left="720" w:hanging="360"/>
      </w:pPr>
      <w:rPr>
        <w:rFonts w:hint="default" w:ascii="Symbol" w:hAnsi="Symbol"/>
      </w:rPr>
    </w:lvl>
    <w:lvl w:ilvl="1" w:tplc="DE503DC6">
      <w:start w:val="1"/>
      <w:numFmt w:val="bullet"/>
      <w:lvlText w:val="o"/>
      <w:lvlJc w:val="left"/>
      <w:pPr>
        <w:ind w:left="1440" w:hanging="360"/>
      </w:pPr>
      <w:rPr>
        <w:rFonts w:hint="default" w:ascii="Courier New" w:hAnsi="Courier New"/>
      </w:rPr>
    </w:lvl>
    <w:lvl w:ilvl="2" w:tplc="2CDA3272">
      <w:start w:val="1"/>
      <w:numFmt w:val="bullet"/>
      <w:lvlText w:val=""/>
      <w:lvlJc w:val="left"/>
      <w:pPr>
        <w:ind w:left="2160" w:hanging="360"/>
      </w:pPr>
      <w:rPr>
        <w:rFonts w:hint="default" w:ascii="Wingdings" w:hAnsi="Wingdings"/>
      </w:rPr>
    </w:lvl>
    <w:lvl w:ilvl="3" w:tplc="9168EAFC">
      <w:start w:val="1"/>
      <w:numFmt w:val="bullet"/>
      <w:lvlText w:val=""/>
      <w:lvlJc w:val="left"/>
      <w:pPr>
        <w:ind w:left="2880" w:hanging="360"/>
      </w:pPr>
      <w:rPr>
        <w:rFonts w:hint="default" w:ascii="Symbol" w:hAnsi="Symbol"/>
      </w:rPr>
    </w:lvl>
    <w:lvl w:ilvl="4" w:tplc="6E2AB0E6">
      <w:start w:val="1"/>
      <w:numFmt w:val="bullet"/>
      <w:lvlText w:val="o"/>
      <w:lvlJc w:val="left"/>
      <w:pPr>
        <w:ind w:left="3600" w:hanging="360"/>
      </w:pPr>
      <w:rPr>
        <w:rFonts w:hint="default" w:ascii="Courier New" w:hAnsi="Courier New"/>
      </w:rPr>
    </w:lvl>
    <w:lvl w:ilvl="5" w:tplc="1E7E11C0">
      <w:start w:val="1"/>
      <w:numFmt w:val="bullet"/>
      <w:lvlText w:val=""/>
      <w:lvlJc w:val="left"/>
      <w:pPr>
        <w:ind w:left="4320" w:hanging="360"/>
      </w:pPr>
      <w:rPr>
        <w:rFonts w:hint="default" w:ascii="Wingdings" w:hAnsi="Wingdings"/>
      </w:rPr>
    </w:lvl>
    <w:lvl w:ilvl="6" w:tplc="6E0A152A">
      <w:start w:val="1"/>
      <w:numFmt w:val="bullet"/>
      <w:lvlText w:val=""/>
      <w:lvlJc w:val="left"/>
      <w:pPr>
        <w:ind w:left="5040" w:hanging="360"/>
      </w:pPr>
      <w:rPr>
        <w:rFonts w:hint="default" w:ascii="Symbol" w:hAnsi="Symbol"/>
      </w:rPr>
    </w:lvl>
    <w:lvl w:ilvl="7" w:tplc="582E66D6">
      <w:start w:val="1"/>
      <w:numFmt w:val="bullet"/>
      <w:lvlText w:val="o"/>
      <w:lvlJc w:val="left"/>
      <w:pPr>
        <w:ind w:left="5760" w:hanging="360"/>
      </w:pPr>
      <w:rPr>
        <w:rFonts w:hint="default" w:ascii="Courier New" w:hAnsi="Courier New"/>
      </w:rPr>
    </w:lvl>
    <w:lvl w:ilvl="8" w:tplc="9FF06C4A">
      <w:start w:val="1"/>
      <w:numFmt w:val="bullet"/>
      <w:lvlText w:val=""/>
      <w:lvlJc w:val="left"/>
      <w:pPr>
        <w:ind w:left="6480" w:hanging="360"/>
      </w:pPr>
      <w:rPr>
        <w:rFonts w:hint="default" w:ascii="Wingdings" w:hAnsi="Wingdings"/>
      </w:rPr>
    </w:lvl>
  </w:abstractNum>
  <w:abstractNum w:abstractNumId="3" w15:restartNumberingAfterBreak="0">
    <w:nsid w:val="0F1B9C81"/>
    <w:multiLevelType w:val="hybridMultilevel"/>
    <w:tmpl w:val="FFFFFFFF"/>
    <w:lvl w:ilvl="0" w:tplc="853AA1B2">
      <w:start w:val="1"/>
      <w:numFmt w:val="lowerLetter"/>
      <w:lvlText w:val="a)"/>
      <w:lvlJc w:val="left"/>
      <w:pPr>
        <w:ind w:left="720" w:hanging="360"/>
      </w:pPr>
    </w:lvl>
    <w:lvl w:ilvl="1" w:tplc="DBB0A606">
      <w:start w:val="1"/>
      <w:numFmt w:val="lowerLetter"/>
      <w:lvlText w:val="%2."/>
      <w:lvlJc w:val="left"/>
      <w:pPr>
        <w:ind w:left="1440" w:hanging="360"/>
      </w:pPr>
    </w:lvl>
    <w:lvl w:ilvl="2" w:tplc="B4F6E102">
      <w:start w:val="1"/>
      <w:numFmt w:val="lowerRoman"/>
      <w:lvlText w:val="%3."/>
      <w:lvlJc w:val="right"/>
      <w:pPr>
        <w:ind w:left="2160" w:hanging="180"/>
      </w:pPr>
    </w:lvl>
    <w:lvl w:ilvl="3" w:tplc="88AA4816">
      <w:start w:val="1"/>
      <w:numFmt w:val="decimal"/>
      <w:lvlText w:val="%4."/>
      <w:lvlJc w:val="left"/>
      <w:pPr>
        <w:ind w:left="2880" w:hanging="360"/>
      </w:pPr>
    </w:lvl>
    <w:lvl w:ilvl="4" w:tplc="C2F00606">
      <w:start w:val="1"/>
      <w:numFmt w:val="lowerLetter"/>
      <w:lvlText w:val="%5."/>
      <w:lvlJc w:val="left"/>
      <w:pPr>
        <w:ind w:left="3600" w:hanging="360"/>
      </w:pPr>
    </w:lvl>
    <w:lvl w:ilvl="5" w:tplc="58FC0D7C">
      <w:start w:val="1"/>
      <w:numFmt w:val="lowerRoman"/>
      <w:lvlText w:val="%6."/>
      <w:lvlJc w:val="right"/>
      <w:pPr>
        <w:ind w:left="4320" w:hanging="180"/>
      </w:pPr>
    </w:lvl>
    <w:lvl w:ilvl="6" w:tplc="C0A27FC0">
      <w:start w:val="1"/>
      <w:numFmt w:val="decimal"/>
      <w:lvlText w:val="%7."/>
      <w:lvlJc w:val="left"/>
      <w:pPr>
        <w:ind w:left="5040" w:hanging="360"/>
      </w:pPr>
    </w:lvl>
    <w:lvl w:ilvl="7" w:tplc="6812F05E">
      <w:start w:val="1"/>
      <w:numFmt w:val="lowerLetter"/>
      <w:lvlText w:val="%8."/>
      <w:lvlJc w:val="left"/>
      <w:pPr>
        <w:ind w:left="5760" w:hanging="360"/>
      </w:pPr>
    </w:lvl>
    <w:lvl w:ilvl="8" w:tplc="E7BCA3C8">
      <w:start w:val="1"/>
      <w:numFmt w:val="lowerRoman"/>
      <w:lvlText w:val="%9."/>
      <w:lvlJc w:val="right"/>
      <w:pPr>
        <w:ind w:left="6480" w:hanging="180"/>
      </w:pPr>
    </w:lvl>
  </w:abstractNum>
  <w:abstractNum w:abstractNumId="4" w15:restartNumberingAfterBreak="0">
    <w:nsid w:val="0F883AAC"/>
    <w:multiLevelType w:val="hybridMultilevel"/>
    <w:tmpl w:val="FFFFFFFF"/>
    <w:lvl w:ilvl="0" w:tplc="DA5C966C">
      <w:start w:val="1"/>
      <w:numFmt w:val="bullet"/>
      <w:lvlText w:val="·"/>
      <w:lvlJc w:val="left"/>
      <w:pPr>
        <w:ind w:left="720" w:hanging="360"/>
      </w:pPr>
      <w:rPr>
        <w:rFonts w:hint="default" w:ascii="Symbol" w:hAnsi="Symbol"/>
      </w:rPr>
    </w:lvl>
    <w:lvl w:ilvl="1" w:tplc="434A01F8">
      <w:start w:val="1"/>
      <w:numFmt w:val="bullet"/>
      <w:lvlText w:val="o"/>
      <w:lvlJc w:val="left"/>
      <w:pPr>
        <w:ind w:left="1440" w:hanging="360"/>
      </w:pPr>
      <w:rPr>
        <w:rFonts w:hint="default" w:ascii="Courier New" w:hAnsi="Courier New"/>
      </w:rPr>
    </w:lvl>
    <w:lvl w:ilvl="2" w:tplc="D60E7CCC">
      <w:start w:val="1"/>
      <w:numFmt w:val="bullet"/>
      <w:lvlText w:val=""/>
      <w:lvlJc w:val="left"/>
      <w:pPr>
        <w:ind w:left="2160" w:hanging="360"/>
      </w:pPr>
      <w:rPr>
        <w:rFonts w:hint="default" w:ascii="Wingdings" w:hAnsi="Wingdings"/>
      </w:rPr>
    </w:lvl>
    <w:lvl w:ilvl="3" w:tplc="32F4309C">
      <w:start w:val="1"/>
      <w:numFmt w:val="bullet"/>
      <w:lvlText w:val=""/>
      <w:lvlJc w:val="left"/>
      <w:pPr>
        <w:ind w:left="2880" w:hanging="360"/>
      </w:pPr>
      <w:rPr>
        <w:rFonts w:hint="default" w:ascii="Symbol" w:hAnsi="Symbol"/>
      </w:rPr>
    </w:lvl>
    <w:lvl w:ilvl="4" w:tplc="42AE7386">
      <w:start w:val="1"/>
      <w:numFmt w:val="bullet"/>
      <w:lvlText w:val="o"/>
      <w:lvlJc w:val="left"/>
      <w:pPr>
        <w:ind w:left="3600" w:hanging="360"/>
      </w:pPr>
      <w:rPr>
        <w:rFonts w:hint="default" w:ascii="Courier New" w:hAnsi="Courier New"/>
      </w:rPr>
    </w:lvl>
    <w:lvl w:ilvl="5" w:tplc="65E0B066">
      <w:start w:val="1"/>
      <w:numFmt w:val="bullet"/>
      <w:lvlText w:val=""/>
      <w:lvlJc w:val="left"/>
      <w:pPr>
        <w:ind w:left="4320" w:hanging="360"/>
      </w:pPr>
      <w:rPr>
        <w:rFonts w:hint="default" w:ascii="Wingdings" w:hAnsi="Wingdings"/>
      </w:rPr>
    </w:lvl>
    <w:lvl w:ilvl="6" w:tplc="BB32F7DC">
      <w:start w:val="1"/>
      <w:numFmt w:val="bullet"/>
      <w:lvlText w:val=""/>
      <w:lvlJc w:val="left"/>
      <w:pPr>
        <w:ind w:left="5040" w:hanging="360"/>
      </w:pPr>
      <w:rPr>
        <w:rFonts w:hint="default" w:ascii="Symbol" w:hAnsi="Symbol"/>
      </w:rPr>
    </w:lvl>
    <w:lvl w:ilvl="7" w:tplc="63922D1E">
      <w:start w:val="1"/>
      <w:numFmt w:val="bullet"/>
      <w:lvlText w:val="o"/>
      <w:lvlJc w:val="left"/>
      <w:pPr>
        <w:ind w:left="5760" w:hanging="360"/>
      </w:pPr>
      <w:rPr>
        <w:rFonts w:hint="default" w:ascii="Courier New" w:hAnsi="Courier New"/>
      </w:rPr>
    </w:lvl>
    <w:lvl w:ilvl="8" w:tplc="43FCA344">
      <w:start w:val="1"/>
      <w:numFmt w:val="bullet"/>
      <w:lvlText w:val=""/>
      <w:lvlJc w:val="left"/>
      <w:pPr>
        <w:ind w:left="6480" w:hanging="360"/>
      </w:pPr>
      <w:rPr>
        <w:rFonts w:hint="default" w:ascii="Wingdings" w:hAnsi="Wingdings"/>
      </w:rPr>
    </w:lvl>
  </w:abstractNum>
  <w:abstractNum w:abstractNumId="5" w15:restartNumberingAfterBreak="0">
    <w:nsid w:val="12219697"/>
    <w:multiLevelType w:val="hybridMultilevel"/>
    <w:tmpl w:val="FFFFFFFF"/>
    <w:lvl w:ilvl="0" w:tplc="AB6AA0DA">
      <w:start w:val="1"/>
      <w:numFmt w:val="bullet"/>
      <w:lvlText w:val="·"/>
      <w:lvlJc w:val="left"/>
      <w:pPr>
        <w:ind w:left="720" w:hanging="360"/>
      </w:pPr>
      <w:rPr>
        <w:rFonts w:hint="default" w:ascii="Symbol" w:hAnsi="Symbol"/>
      </w:rPr>
    </w:lvl>
    <w:lvl w:ilvl="1" w:tplc="3C005858">
      <w:start w:val="1"/>
      <w:numFmt w:val="bullet"/>
      <w:lvlText w:val="o"/>
      <w:lvlJc w:val="left"/>
      <w:pPr>
        <w:ind w:left="1440" w:hanging="360"/>
      </w:pPr>
      <w:rPr>
        <w:rFonts w:hint="default" w:ascii="Courier New" w:hAnsi="Courier New"/>
      </w:rPr>
    </w:lvl>
    <w:lvl w:ilvl="2" w:tplc="A490BF70">
      <w:start w:val="1"/>
      <w:numFmt w:val="bullet"/>
      <w:lvlText w:val=""/>
      <w:lvlJc w:val="left"/>
      <w:pPr>
        <w:ind w:left="2160" w:hanging="360"/>
      </w:pPr>
      <w:rPr>
        <w:rFonts w:hint="default" w:ascii="Wingdings" w:hAnsi="Wingdings"/>
      </w:rPr>
    </w:lvl>
    <w:lvl w:ilvl="3" w:tplc="A6CA239C">
      <w:start w:val="1"/>
      <w:numFmt w:val="bullet"/>
      <w:lvlText w:val=""/>
      <w:lvlJc w:val="left"/>
      <w:pPr>
        <w:ind w:left="2880" w:hanging="360"/>
      </w:pPr>
      <w:rPr>
        <w:rFonts w:hint="default" w:ascii="Symbol" w:hAnsi="Symbol"/>
      </w:rPr>
    </w:lvl>
    <w:lvl w:ilvl="4" w:tplc="71D0A5E8">
      <w:start w:val="1"/>
      <w:numFmt w:val="bullet"/>
      <w:lvlText w:val="o"/>
      <w:lvlJc w:val="left"/>
      <w:pPr>
        <w:ind w:left="3600" w:hanging="360"/>
      </w:pPr>
      <w:rPr>
        <w:rFonts w:hint="default" w:ascii="Courier New" w:hAnsi="Courier New"/>
      </w:rPr>
    </w:lvl>
    <w:lvl w:ilvl="5" w:tplc="3676DC08">
      <w:start w:val="1"/>
      <w:numFmt w:val="bullet"/>
      <w:lvlText w:val=""/>
      <w:lvlJc w:val="left"/>
      <w:pPr>
        <w:ind w:left="4320" w:hanging="360"/>
      </w:pPr>
      <w:rPr>
        <w:rFonts w:hint="default" w:ascii="Wingdings" w:hAnsi="Wingdings"/>
      </w:rPr>
    </w:lvl>
    <w:lvl w:ilvl="6" w:tplc="AEB6EB9E">
      <w:start w:val="1"/>
      <w:numFmt w:val="bullet"/>
      <w:lvlText w:val=""/>
      <w:lvlJc w:val="left"/>
      <w:pPr>
        <w:ind w:left="5040" w:hanging="360"/>
      </w:pPr>
      <w:rPr>
        <w:rFonts w:hint="default" w:ascii="Symbol" w:hAnsi="Symbol"/>
      </w:rPr>
    </w:lvl>
    <w:lvl w:ilvl="7" w:tplc="BADC0E18">
      <w:start w:val="1"/>
      <w:numFmt w:val="bullet"/>
      <w:lvlText w:val="o"/>
      <w:lvlJc w:val="left"/>
      <w:pPr>
        <w:ind w:left="5760" w:hanging="360"/>
      </w:pPr>
      <w:rPr>
        <w:rFonts w:hint="default" w:ascii="Courier New" w:hAnsi="Courier New"/>
      </w:rPr>
    </w:lvl>
    <w:lvl w:ilvl="8" w:tplc="22103830">
      <w:start w:val="1"/>
      <w:numFmt w:val="bullet"/>
      <w:lvlText w:val=""/>
      <w:lvlJc w:val="left"/>
      <w:pPr>
        <w:ind w:left="6480" w:hanging="360"/>
      </w:pPr>
      <w:rPr>
        <w:rFonts w:hint="default" w:ascii="Wingdings" w:hAnsi="Wingdings"/>
      </w:rPr>
    </w:lvl>
  </w:abstractNum>
  <w:abstractNum w:abstractNumId="6" w15:restartNumberingAfterBreak="0">
    <w:nsid w:val="132C9FC2"/>
    <w:multiLevelType w:val="hybridMultilevel"/>
    <w:tmpl w:val="FFFFFFFF"/>
    <w:lvl w:ilvl="0" w:tplc="67A2223E">
      <w:start w:val="1"/>
      <w:numFmt w:val="bullet"/>
      <w:lvlText w:val="·"/>
      <w:lvlJc w:val="left"/>
      <w:pPr>
        <w:ind w:left="720" w:hanging="360"/>
      </w:pPr>
      <w:rPr>
        <w:rFonts w:hint="default" w:ascii="Symbol" w:hAnsi="Symbol"/>
      </w:rPr>
    </w:lvl>
    <w:lvl w:ilvl="1" w:tplc="F7646576">
      <w:start w:val="1"/>
      <w:numFmt w:val="bullet"/>
      <w:lvlText w:val="o"/>
      <w:lvlJc w:val="left"/>
      <w:pPr>
        <w:ind w:left="1440" w:hanging="360"/>
      </w:pPr>
      <w:rPr>
        <w:rFonts w:hint="default" w:ascii="Courier New" w:hAnsi="Courier New"/>
      </w:rPr>
    </w:lvl>
    <w:lvl w:ilvl="2" w:tplc="C9961640">
      <w:start w:val="1"/>
      <w:numFmt w:val="bullet"/>
      <w:lvlText w:val=""/>
      <w:lvlJc w:val="left"/>
      <w:pPr>
        <w:ind w:left="2160" w:hanging="360"/>
      </w:pPr>
      <w:rPr>
        <w:rFonts w:hint="default" w:ascii="Wingdings" w:hAnsi="Wingdings"/>
      </w:rPr>
    </w:lvl>
    <w:lvl w:ilvl="3" w:tplc="E1669A58">
      <w:start w:val="1"/>
      <w:numFmt w:val="bullet"/>
      <w:lvlText w:val=""/>
      <w:lvlJc w:val="left"/>
      <w:pPr>
        <w:ind w:left="2880" w:hanging="360"/>
      </w:pPr>
      <w:rPr>
        <w:rFonts w:hint="default" w:ascii="Symbol" w:hAnsi="Symbol"/>
      </w:rPr>
    </w:lvl>
    <w:lvl w:ilvl="4" w:tplc="A3A6A88C">
      <w:start w:val="1"/>
      <w:numFmt w:val="bullet"/>
      <w:lvlText w:val="o"/>
      <w:lvlJc w:val="left"/>
      <w:pPr>
        <w:ind w:left="3600" w:hanging="360"/>
      </w:pPr>
      <w:rPr>
        <w:rFonts w:hint="default" w:ascii="Courier New" w:hAnsi="Courier New"/>
      </w:rPr>
    </w:lvl>
    <w:lvl w:ilvl="5" w:tplc="9B721244">
      <w:start w:val="1"/>
      <w:numFmt w:val="bullet"/>
      <w:lvlText w:val=""/>
      <w:lvlJc w:val="left"/>
      <w:pPr>
        <w:ind w:left="4320" w:hanging="360"/>
      </w:pPr>
      <w:rPr>
        <w:rFonts w:hint="default" w:ascii="Wingdings" w:hAnsi="Wingdings"/>
      </w:rPr>
    </w:lvl>
    <w:lvl w:ilvl="6" w:tplc="2C0892FA">
      <w:start w:val="1"/>
      <w:numFmt w:val="bullet"/>
      <w:lvlText w:val=""/>
      <w:lvlJc w:val="left"/>
      <w:pPr>
        <w:ind w:left="5040" w:hanging="360"/>
      </w:pPr>
      <w:rPr>
        <w:rFonts w:hint="default" w:ascii="Symbol" w:hAnsi="Symbol"/>
      </w:rPr>
    </w:lvl>
    <w:lvl w:ilvl="7" w:tplc="1B4806C8">
      <w:start w:val="1"/>
      <w:numFmt w:val="bullet"/>
      <w:lvlText w:val="o"/>
      <w:lvlJc w:val="left"/>
      <w:pPr>
        <w:ind w:left="5760" w:hanging="360"/>
      </w:pPr>
      <w:rPr>
        <w:rFonts w:hint="default" w:ascii="Courier New" w:hAnsi="Courier New"/>
      </w:rPr>
    </w:lvl>
    <w:lvl w:ilvl="8" w:tplc="816C9026">
      <w:start w:val="1"/>
      <w:numFmt w:val="bullet"/>
      <w:lvlText w:val=""/>
      <w:lvlJc w:val="left"/>
      <w:pPr>
        <w:ind w:left="6480" w:hanging="360"/>
      </w:pPr>
      <w:rPr>
        <w:rFonts w:hint="default" w:ascii="Wingdings" w:hAnsi="Wingdings"/>
      </w:rPr>
    </w:lvl>
  </w:abstractNum>
  <w:abstractNum w:abstractNumId="7" w15:restartNumberingAfterBreak="0">
    <w:nsid w:val="14D36595"/>
    <w:multiLevelType w:val="hybridMultilevel"/>
    <w:tmpl w:val="FFFFFFFF"/>
    <w:lvl w:ilvl="0" w:tplc="273A3040">
      <w:start w:val="1"/>
      <w:numFmt w:val="decimal"/>
      <w:lvlText w:val="%1."/>
      <w:lvlJc w:val="left"/>
      <w:pPr>
        <w:ind w:left="720" w:hanging="360"/>
      </w:pPr>
    </w:lvl>
    <w:lvl w:ilvl="1" w:tplc="96641276">
      <w:start w:val="1"/>
      <w:numFmt w:val="lowerLetter"/>
      <w:lvlText w:val="a)"/>
      <w:lvlJc w:val="left"/>
      <w:pPr>
        <w:ind w:left="1440" w:hanging="360"/>
      </w:pPr>
    </w:lvl>
    <w:lvl w:ilvl="2" w:tplc="9E1062E4">
      <w:start w:val="1"/>
      <w:numFmt w:val="lowerRoman"/>
      <w:lvlText w:val="%3."/>
      <w:lvlJc w:val="right"/>
      <w:pPr>
        <w:ind w:left="2160" w:hanging="180"/>
      </w:pPr>
    </w:lvl>
    <w:lvl w:ilvl="3" w:tplc="5B52D50C">
      <w:start w:val="1"/>
      <w:numFmt w:val="decimal"/>
      <w:lvlText w:val="%4."/>
      <w:lvlJc w:val="left"/>
      <w:pPr>
        <w:ind w:left="2880" w:hanging="360"/>
      </w:pPr>
    </w:lvl>
    <w:lvl w:ilvl="4" w:tplc="DC9E3EB0">
      <w:start w:val="1"/>
      <w:numFmt w:val="lowerLetter"/>
      <w:lvlText w:val="%5."/>
      <w:lvlJc w:val="left"/>
      <w:pPr>
        <w:ind w:left="3600" w:hanging="360"/>
      </w:pPr>
    </w:lvl>
    <w:lvl w:ilvl="5" w:tplc="68D8BDFE">
      <w:start w:val="1"/>
      <w:numFmt w:val="lowerRoman"/>
      <w:lvlText w:val="%6."/>
      <w:lvlJc w:val="right"/>
      <w:pPr>
        <w:ind w:left="4320" w:hanging="180"/>
      </w:pPr>
    </w:lvl>
    <w:lvl w:ilvl="6" w:tplc="5BA41D04">
      <w:start w:val="1"/>
      <w:numFmt w:val="decimal"/>
      <w:lvlText w:val="%7."/>
      <w:lvlJc w:val="left"/>
      <w:pPr>
        <w:ind w:left="5040" w:hanging="360"/>
      </w:pPr>
    </w:lvl>
    <w:lvl w:ilvl="7" w:tplc="6A64DF0C">
      <w:start w:val="1"/>
      <w:numFmt w:val="lowerLetter"/>
      <w:lvlText w:val="%8."/>
      <w:lvlJc w:val="left"/>
      <w:pPr>
        <w:ind w:left="5760" w:hanging="360"/>
      </w:pPr>
    </w:lvl>
    <w:lvl w:ilvl="8" w:tplc="4EDCD334">
      <w:start w:val="1"/>
      <w:numFmt w:val="lowerRoman"/>
      <w:lvlText w:val="%9."/>
      <w:lvlJc w:val="right"/>
      <w:pPr>
        <w:ind w:left="6480" w:hanging="180"/>
      </w:pPr>
    </w:lvl>
  </w:abstractNum>
  <w:abstractNum w:abstractNumId="8" w15:restartNumberingAfterBreak="0">
    <w:nsid w:val="1560B5DB"/>
    <w:multiLevelType w:val="hybridMultilevel"/>
    <w:tmpl w:val="FFFFFFFF"/>
    <w:lvl w:ilvl="0" w:tplc="4CB8C14C">
      <w:start w:val="1"/>
      <w:numFmt w:val="bullet"/>
      <w:lvlText w:val="·"/>
      <w:lvlJc w:val="left"/>
      <w:pPr>
        <w:ind w:left="720" w:hanging="360"/>
      </w:pPr>
      <w:rPr>
        <w:rFonts w:hint="default" w:ascii="Symbol" w:hAnsi="Symbol"/>
      </w:rPr>
    </w:lvl>
    <w:lvl w:ilvl="1" w:tplc="F544C502">
      <w:start w:val="1"/>
      <w:numFmt w:val="bullet"/>
      <w:lvlText w:val="o"/>
      <w:lvlJc w:val="left"/>
      <w:pPr>
        <w:ind w:left="1440" w:hanging="360"/>
      </w:pPr>
      <w:rPr>
        <w:rFonts w:hint="default" w:ascii="Courier New" w:hAnsi="Courier New"/>
      </w:rPr>
    </w:lvl>
    <w:lvl w:ilvl="2" w:tplc="67F4990A">
      <w:start w:val="1"/>
      <w:numFmt w:val="bullet"/>
      <w:lvlText w:val=""/>
      <w:lvlJc w:val="left"/>
      <w:pPr>
        <w:ind w:left="2160" w:hanging="360"/>
      </w:pPr>
      <w:rPr>
        <w:rFonts w:hint="default" w:ascii="Wingdings" w:hAnsi="Wingdings"/>
      </w:rPr>
    </w:lvl>
    <w:lvl w:ilvl="3" w:tplc="991ADFB6">
      <w:start w:val="1"/>
      <w:numFmt w:val="bullet"/>
      <w:lvlText w:val=""/>
      <w:lvlJc w:val="left"/>
      <w:pPr>
        <w:ind w:left="2880" w:hanging="360"/>
      </w:pPr>
      <w:rPr>
        <w:rFonts w:hint="default" w:ascii="Symbol" w:hAnsi="Symbol"/>
      </w:rPr>
    </w:lvl>
    <w:lvl w:ilvl="4" w:tplc="D30C1DF0">
      <w:start w:val="1"/>
      <w:numFmt w:val="bullet"/>
      <w:lvlText w:val="o"/>
      <w:lvlJc w:val="left"/>
      <w:pPr>
        <w:ind w:left="3600" w:hanging="360"/>
      </w:pPr>
      <w:rPr>
        <w:rFonts w:hint="default" w:ascii="Courier New" w:hAnsi="Courier New"/>
      </w:rPr>
    </w:lvl>
    <w:lvl w:ilvl="5" w:tplc="F4AACE40">
      <w:start w:val="1"/>
      <w:numFmt w:val="bullet"/>
      <w:lvlText w:val=""/>
      <w:lvlJc w:val="left"/>
      <w:pPr>
        <w:ind w:left="4320" w:hanging="360"/>
      </w:pPr>
      <w:rPr>
        <w:rFonts w:hint="default" w:ascii="Wingdings" w:hAnsi="Wingdings"/>
      </w:rPr>
    </w:lvl>
    <w:lvl w:ilvl="6" w:tplc="0DD4EF96">
      <w:start w:val="1"/>
      <w:numFmt w:val="bullet"/>
      <w:lvlText w:val=""/>
      <w:lvlJc w:val="left"/>
      <w:pPr>
        <w:ind w:left="5040" w:hanging="360"/>
      </w:pPr>
      <w:rPr>
        <w:rFonts w:hint="default" w:ascii="Symbol" w:hAnsi="Symbol"/>
      </w:rPr>
    </w:lvl>
    <w:lvl w:ilvl="7" w:tplc="DE7CDDD6">
      <w:start w:val="1"/>
      <w:numFmt w:val="bullet"/>
      <w:lvlText w:val="o"/>
      <w:lvlJc w:val="left"/>
      <w:pPr>
        <w:ind w:left="5760" w:hanging="360"/>
      </w:pPr>
      <w:rPr>
        <w:rFonts w:hint="default" w:ascii="Courier New" w:hAnsi="Courier New"/>
      </w:rPr>
    </w:lvl>
    <w:lvl w:ilvl="8" w:tplc="EC063956">
      <w:start w:val="1"/>
      <w:numFmt w:val="bullet"/>
      <w:lvlText w:val=""/>
      <w:lvlJc w:val="left"/>
      <w:pPr>
        <w:ind w:left="6480" w:hanging="360"/>
      </w:pPr>
      <w:rPr>
        <w:rFonts w:hint="default" w:ascii="Wingdings" w:hAnsi="Wingdings"/>
      </w:rPr>
    </w:lvl>
  </w:abstractNum>
  <w:abstractNum w:abstractNumId="9" w15:restartNumberingAfterBreak="0">
    <w:nsid w:val="16B97C50"/>
    <w:multiLevelType w:val="hybridMultilevel"/>
    <w:tmpl w:val="FFFFFFFF"/>
    <w:lvl w:ilvl="0" w:tplc="5A98F922">
      <w:start w:val="6"/>
      <w:numFmt w:val="lowerLetter"/>
      <w:lvlText w:val="f)"/>
      <w:lvlJc w:val="left"/>
      <w:pPr>
        <w:ind w:left="720" w:hanging="360"/>
      </w:pPr>
    </w:lvl>
    <w:lvl w:ilvl="1" w:tplc="4C966576">
      <w:start w:val="1"/>
      <w:numFmt w:val="lowerLetter"/>
      <w:lvlText w:val="%2."/>
      <w:lvlJc w:val="left"/>
      <w:pPr>
        <w:ind w:left="1440" w:hanging="360"/>
      </w:pPr>
    </w:lvl>
    <w:lvl w:ilvl="2" w:tplc="F86834D8">
      <w:start w:val="1"/>
      <w:numFmt w:val="lowerRoman"/>
      <w:lvlText w:val="%3."/>
      <w:lvlJc w:val="right"/>
      <w:pPr>
        <w:ind w:left="2160" w:hanging="180"/>
      </w:pPr>
    </w:lvl>
    <w:lvl w:ilvl="3" w:tplc="95623E5C">
      <w:start w:val="1"/>
      <w:numFmt w:val="decimal"/>
      <w:lvlText w:val="%4."/>
      <w:lvlJc w:val="left"/>
      <w:pPr>
        <w:ind w:left="2880" w:hanging="360"/>
      </w:pPr>
    </w:lvl>
    <w:lvl w:ilvl="4" w:tplc="B6A092B4">
      <w:start w:val="1"/>
      <w:numFmt w:val="lowerLetter"/>
      <w:lvlText w:val="%5."/>
      <w:lvlJc w:val="left"/>
      <w:pPr>
        <w:ind w:left="3600" w:hanging="360"/>
      </w:pPr>
    </w:lvl>
    <w:lvl w:ilvl="5" w:tplc="6E901C18">
      <w:start w:val="1"/>
      <w:numFmt w:val="lowerRoman"/>
      <w:lvlText w:val="%6."/>
      <w:lvlJc w:val="right"/>
      <w:pPr>
        <w:ind w:left="4320" w:hanging="180"/>
      </w:pPr>
    </w:lvl>
    <w:lvl w:ilvl="6" w:tplc="03960006">
      <w:start w:val="1"/>
      <w:numFmt w:val="decimal"/>
      <w:lvlText w:val="%7."/>
      <w:lvlJc w:val="left"/>
      <w:pPr>
        <w:ind w:left="5040" w:hanging="360"/>
      </w:pPr>
    </w:lvl>
    <w:lvl w:ilvl="7" w:tplc="57DC184E">
      <w:start w:val="1"/>
      <w:numFmt w:val="lowerLetter"/>
      <w:lvlText w:val="%8."/>
      <w:lvlJc w:val="left"/>
      <w:pPr>
        <w:ind w:left="5760" w:hanging="360"/>
      </w:pPr>
    </w:lvl>
    <w:lvl w:ilvl="8" w:tplc="AFFE5444">
      <w:start w:val="1"/>
      <w:numFmt w:val="lowerRoman"/>
      <w:lvlText w:val="%9."/>
      <w:lvlJc w:val="right"/>
      <w:pPr>
        <w:ind w:left="6480" w:hanging="180"/>
      </w:pPr>
    </w:lvl>
  </w:abstractNum>
  <w:abstractNum w:abstractNumId="10" w15:restartNumberingAfterBreak="0">
    <w:nsid w:val="17D5A62E"/>
    <w:multiLevelType w:val="hybridMultilevel"/>
    <w:tmpl w:val="FFFFFFFF"/>
    <w:lvl w:ilvl="0" w:tplc="15DE5D52">
      <w:start w:val="1"/>
      <w:numFmt w:val="bullet"/>
      <w:lvlText w:val="·"/>
      <w:lvlJc w:val="left"/>
      <w:pPr>
        <w:ind w:left="720" w:hanging="360"/>
      </w:pPr>
      <w:rPr>
        <w:rFonts w:hint="default" w:ascii="Symbol" w:hAnsi="Symbol"/>
      </w:rPr>
    </w:lvl>
    <w:lvl w:ilvl="1" w:tplc="93FA6BC2">
      <w:start w:val="1"/>
      <w:numFmt w:val="bullet"/>
      <w:lvlText w:val="o"/>
      <w:lvlJc w:val="left"/>
      <w:pPr>
        <w:ind w:left="1440" w:hanging="360"/>
      </w:pPr>
      <w:rPr>
        <w:rFonts w:hint="default" w:ascii="Courier New" w:hAnsi="Courier New"/>
      </w:rPr>
    </w:lvl>
    <w:lvl w:ilvl="2" w:tplc="853CEF92">
      <w:start w:val="1"/>
      <w:numFmt w:val="bullet"/>
      <w:lvlText w:val=""/>
      <w:lvlJc w:val="left"/>
      <w:pPr>
        <w:ind w:left="2160" w:hanging="360"/>
      </w:pPr>
      <w:rPr>
        <w:rFonts w:hint="default" w:ascii="Wingdings" w:hAnsi="Wingdings"/>
      </w:rPr>
    </w:lvl>
    <w:lvl w:ilvl="3" w:tplc="788CFC4C">
      <w:start w:val="1"/>
      <w:numFmt w:val="bullet"/>
      <w:lvlText w:val=""/>
      <w:lvlJc w:val="left"/>
      <w:pPr>
        <w:ind w:left="2880" w:hanging="360"/>
      </w:pPr>
      <w:rPr>
        <w:rFonts w:hint="default" w:ascii="Symbol" w:hAnsi="Symbol"/>
      </w:rPr>
    </w:lvl>
    <w:lvl w:ilvl="4" w:tplc="A3986F12">
      <w:start w:val="1"/>
      <w:numFmt w:val="bullet"/>
      <w:lvlText w:val="o"/>
      <w:lvlJc w:val="left"/>
      <w:pPr>
        <w:ind w:left="3600" w:hanging="360"/>
      </w:pPr>
      <w:rPr>
        <w:rFonts w:hint="default" w:ascii="Courier New" w:hAnsi="Courier New"/>
      </w:rPr>
    </w:lvl>
    <w:lvl w:ilvl="5" w:tplc="5E7C5844">
      <w:start w:val="1"/>
      <w:numFmt w:val="bullet"/>
      <w:lvlText w:val=""/>
      <w:lvlJc w:val="left"/>
      <w:pPr>
        <w:ind w:left="4320" w:hanging="360"/>
      </w:pPr>
      <w:rPr>
        <w:rFonts w:hint="default" w:ascii="Wingdings" w:hAnsi="Wingdings"/>
      </w:rPr>
    </w:lvl>
    <w:lvl w:ilvl="6" w:tplc="A9E8C022">
      <w:start w:val="1"/>
      <w:numFmt w:val="bullet"/>
      <w:lvlText w:val=""/>
      <w:lvlJc w:val="left"/>
      <w:pPr>
        <w:ind w:left="5040" w:hanging="360"/>
      </w:pPr>
      <w:rPr>
        <w:rFonts w:hint="default" w:ascii="Symbol" w:hAnsi="Symbol"/>
      </w:rPr>
    </w:lvl>
    <w:lvl w:ilvl="7" w:tplc="4D3C77A8">
      <w:start w:val="1"/>
      <w:numFmt w:val="bullet"/>
      <w:lvlText w:val="o"/>
      <w:lvlJc w:val="left"/>
      <w:pPr>
        <w:ind w:left="5760" w:hanging="360"/>
      </w:pPr>
      <w:rPr>
        <w:rFonts w:hint="default" w:ascii="Courier New" w:hAnsi="Courier New"/>
      </w:rPr>
    </w:lvl>
    <w:lvl w:ilvl="8" w:tplc="E79A8E1A">
      <w:start w:val="1"/>
      <w:numFmt w:val="bullet"/>
      <w:lvlText w:val=""/>
      <w:lvlJc w:val="left"/>
      <w:pPr>
        <w:ind w:left="6480" w:hanging="360"/>
      </w:pPr>
      <w:rPr>
        <w:rFonts w:hint="default" w:ascii="Wingdings" w:hAnsi="Wingdings"/>
      </w:rPr>
    </w:lvl>
  </w:abstractNum>
  <w:abstractNum w:abstractNumId="11" w15:restartNumberingAfterBreak="0">
    <w:nsid w:val="1F944E1A"/>
    <w:multiLevelType w:val="hybridMultilevel"/>
    <w:tmpl w:val="FFFFFFFF"/>
    <w:lvl w:ilvl="0" w:tplc="796EDD2C">
      <w:start w:val="1"/>
      <w:numFmt w:val="lowerLetter"/>
      <w:lvlText w:val="a)"/>
      <w:lvlJc w:val="left"/>
      <w:pPr>
        <w:ind w:left="720" w:hanging="360"/>
      </w:pPr>
    </w:lvl>
    <w:lvl w:ilvl="1" w:tplc="A0B0FAFC">
      <w:start w:val="1"/>
      <w:numFmt w:val="lowerLetter"/>
      <w:lvlText w:val="%2."/>
      <w:lvlJc w:val="left"/>
      <w:pPr>
        <w:ind w:left="1440" w:hanging="360"/>
      </w:pPr>
    </w:lvl>
    <w:lvl w:ilvl="2" w:tplc="5A1420EA">
      <w:start w:val="1"/>
      <w:numFmt w:val="lowerRoman"/>
      <w:lvlText w:val="%3."/>
      <w:lvlJc w:val="right"/>
      <w:pPr>
        <w:ind w:left="2160" w:hanging="180"/>
      </w:pPr>
    </w:lvl>
    <w:lvl w:ilvl="3" w:tplc="130AE514">
      <w:start w:val="1"/>
      <w:numFmt w:val="decimal"/>
      <w:lvlText w:val="%4."/>
      <w:lvlJc w:val="left"/>
      <w:pPr>
        <w:ind w:left="2880" w:hanging="360"/>
      </w:pPr>
    </w:lvl>
    <w:lvl w:ilvl="4" w:tplc="CD107B66">
      <w:start w:val="1"/>
      <w:numFmt w:val="lowerLetter"/>
      <w:lvlText w:val="%5."/>
      <w:lvlJc w:val="left"/>
      <w:pPr>
        <w:ind w:left="3600" w:hanging="360"/>
      </w:pPr>
    </w:lvl>
    <w:lvl w:ilvl="5" w:tplc="9F3AF404">
      <w:start w:val="1"/>
      <w:numFmt w:val="lowerRoman"/>
      <w:lvlText w:val="%6."/>
      <w:lvlJc w:val="right"/>
      <w:pPr>
        <w:ind w:left="4320" w:hanging="180"/>
      </w:pPr>
    </w:lvl>
    <w:lvl w:ilvl="6" w:tplc="F986455E">
      <w:start w:val="1"/>
      <w:numFmt w:val="decimal"/>
      <w:lvlText w:val="%7."/>
      <w:lvlJc w:val="left"/>
      <w:pPr>
        <w:ind w:left="5040" w:hanging="360"/>
      </w:pPr>
    </w:lvl>
    <w:lvl w:ilvl="7" w:tplc="B2CA6A24">
      <w:start w:val="1"/>
      <w:numFmt w:val="lowerLetter"/>
      <w:lvlText w:val="%8."/>
      <w:lvlJc w:val="left"/>
      <w:pPr>
        <w:ind w:left="5760" w:hanging="360"/>
      </w:pPr>
    </w:lvl>
    <w:lvl w:ilvl="8" w:tplc="4EB6FE76">
      <w:start w:val="1"/>
      <w:numFmt w:val="lowerRoman"/>
      <w:lvlText w:val="%9."/>
      <w:lvlJc w:val="right"/>
      <w:pPr>
        <w:ind w:left="6480" w:hanging="180"/>
      </w:pPr>
    </w:lvl>
  </w:abstractNum>
  <w:abstractNum w:abstractNumId="12" w15:restartNumberingAfterBreak="0">
    <w:nsid w:val="2F1A52C8"/>
    <w:multiLevelType w:val="hybridMultilevel"/>
    <w:tmpl w:val="FFFFFFFF"/>
    <w:lvl w:ilvl="0" w:tplc="6804E0B2">
      <w:start w:val="1"/>
      <w:numFmt w:val="bullet"/>
      <w:lvlText w:val="·"/>
      <w:lvlJc w:val="left"/>
      <w:pPr>
        <w:ind w:left="720" w:hanging="360"/>
      </w:pPr>
      <w:rPr>
        <w:rFonts w:hint="default" w:ascii="Symbol" w:hAnsi="Symbol"/>
      </w:rPr>
    </w:lvl>
    <w:lvl w:ilvl="1" w:tplc="A3BCCC48">
      <w:start w:val="1"/>
      <w:numFmt w:val="bullet"/>
      <w:lvlText w:val="o"/>
      <w:lvlJc w:val="left"/>
      <w:pPr>
        <w:ind w:left="1440" w:hanging="360"/>
      </w:pPr>
      <w:rPr>
        <w:rFonts w:hint="default" w:ascii="Courier New" w:hAnsi="Courier New"/>
      </w:rPr>
    </w:lvl>
    <w:lvl w:ilvl="2" w:tplc="6C08EAE0">
      <w:start w:val="1"/>
      <w:numFmt w:val="bullet"/>
      <w:lvlText w:val=""/>
      <w:lvlJc w:val="left"/>
      <w:pPr>
        <w:ind w:left="2160" w:hanging="360"/>
      </w:pPr>
      <w:rPr>
        <w:rFonts w:hint="default" w:ascii="Wingdings" w:hAnsi="Wingdings"/>
      </w:rPr>
    </w:lvl>
    <w:lvl w:ilvl="3" w:tplc="1856F8AC">
      <w:start w:val="1"/>
      <w:numFmt w:val="bullet"/>
      <w:lvlText w:val=""/>
      <w:lvlJc w:val="left"/>
      <w:pPr>
        <w:ind w:left="2880" w:hanging="360"/>
      </w:pPr>
      <w:rPr>
        <w:rFonts w:hint="default" w:ascii="Symbol" w:hAnsi="Symbol"/>
      </w:rPr>
    </w:lvl>
    <w:lvl w:ilvl="4" w:tplc="807A26BA">
      <w:start w:val="1"/>
      <w:numFmt w:val="bullet"/>
      <w:lvlText w:val="o"/>
      <w:lvlJc w:val="left"/>
      <w:pPr>
        <w:ind w:left="3600" w:hanging="360"/>
      </w:pPr>
      <w:rPr>
        <w:rFonts w:hint="default" w:ascii="Courier New" w:hAnsi="Courier New"/>
      </w:rPr>
    </w:lvl>
    <w:lvl w:ilvl="5" w:tplc="FD7ABD88">
      <w:start w:val="1"/>
      <w:numFmt w:val="bullet"/>
      <w:lvlText w:val=""/>
      <w:lvlJc w:val="left"/>
      <w:pPr>
        <w:ind w:left="4320" w:hanging="360"/>
      </w:pPr>
      <w:rPr>
        <w:rFonts w:hint="default" w:ascii="Wingdings" w:hAnsi="Wingdings"/>
      </w:rPr>
    </w:lvl>
    <w:lvl w:ilvl="6" w:tplc="80CE07BA">
      <w:start w:val="1"/>
      <w:numFmt w:val="bullet"/>
      <w:lvlText w:val=""/>
      <w:lvlJc w:val="left"/>
      <w:pPr>
        <w:ind w:left="5040" w:hanging="360"/>
      </w:pPr>
      <w:rPr>
        <w:rFonts w:hint="default" w:ascii="Symbol" w:hAnsi="Symbol"/>
      </w:rPr>
    </w:lvl>
    <w:lvl w:ilvl="7" w:tplc="E10AE516">
      <w:start w:val="1"/>
      <w:numFmt w:val="bullet"/>
      <w:lvlText w:val="o"/>
      <w:lvlJc w:val="left"/>
      <w:pPr>
        <w:ind w:left="5760" w:hanging="360"/>
      </w:pPr>
      <w:rPr>
        <w:rFonts w:hint="default" w:ascii="Courier New" w:hAnsi="Courier New"/>
      </w:rPr>
    </w:lvl>
    <w:lvl w:ilvl="8" w:tplc="04CC631A">
      <w:start w:val="1"/>
      <w:numFmt w:val="bullet"/>
      <w:lvlText w:val=""/>
      <w:lvlJc w:val="left"/>
      <w:pPr>
        <w:ind w:left="6480" w:hanging="360"/>
      </w:pPr>
      <w:rPr>
        <w:rFonts w:hint="default" w:ascii="Wingdings" w:hAnsi="Wingdings"/>
      </w:rPr>
    </w:lvl>
  </w:abstractNum>
  <w:abstractNum w:abstractNumId="13" w15:restartNumberingAfterBreak="0">
    <w:nsid w:val="301BE545"/>
    <w:multiLevelType w:val="hybridMultilevel"/>
    <w:tmpl w:val="FFFFFFFF"/>
    <w:lvl w:ilvl="0" w:tplc="B7A48F8E">
      <w:start w:val="1"/>
      <w:numFmt w:val="bullet"/>
      <w:lvlText w:val="·"/>
      <w:lvlJc w:val="left"/>
      <w:pPr>
        <w:ind w:left="720" w:hanging="360"/>
      </w:pPr>
      <w:rPr>
        <w:rFonts w:hint="default" w:ascii="Symbol" w:hAnsi="Symbol"/>
      </w:rPr>
    </w:lvl>
    <w:lvl w:ilvl="1" w:tplc="9F807D92">
      <w:start w:val="1"/>
      <w:numFmt w:val="bullet"/>
      <w:lvlText w:val="o"/>
      <w:lvlJc w:val="left"/>
      <w:pPr>
        <w:ind w:left="1440" w:hanging="360"/>
      </w:pPr>
      <w:rPr>
        <w:rFonts w:hint="default" w:ascii="Courier New" w:hAnsi="Courier New"/>
      </w:rPr>
    </w:lvl>
    <w:lvl w:ilvl="2" w:tplc="B13CC664">
      <w:start w:val="1"/>
      <w:numFmt w:val="bullet"/>
      <w:lvlText w:val=""/>
      <w:lvlJc w:val="left"/>
      <w:pPr>
        <w:ind w:left="2160" w:hanging="360"/>
      </w:pPr>
      <w:rPr>
        <w:rFonts w:hint="default" w:ascii="Wingdings" w:hAnsi="Wingdings"/>
      </w:rPr>
    </w:lvl>
    <w:lvl w:ilvl="3" w:tplc="A8369564">
      <w:start w:val="1"/>
      <w:numFmt w:val="bullet"/>
      <w:lvlText w:val=""/>
      <w:lvlJc w:val="left"/>
      <w:pPr>
        <w:ind w:left="2880" w:hanging="360"/>
      </w:pPr>
      <w:rPr>
        <w:rFonts w:hint="default" w:ascii="Symbol" w:hAnsi="Symbol"/>
      </w:rPr>
    </w:lvl>
    <w:lvl w:ilvl="4" w:tplc="A0AC5726">
      <w:start w:val="1"/>
      <w:numFmt w:val="bullet"/>
      <w:lvlText w:val="o"/>
      <w:lvlJc w:val="left"/>
      <w:pPr>
        <w:ind w:left="3600" w:hanging="360"/>
      </w:pPr>
      <w:rPr>
        <w:rFonts w:hint="default" w:ascii="Courier New" w:hAnsi="Courier New"/>
      </w:rPr>
    </w:lvl>
    <w:lvl w:ilvl="5" w:tplc="BCCE9A6E">
      <w:start w:val="1"/>
      <w:numFmt w:val="bullet"/>
      <w:lvlText w:val=""/>
      <w:lvlJc w:val="left"/>
      <w:pPr>
        <w:ind w:left="4320" w:hanging="360"/>
      </w:pPr>
      <w:rPr>
        <w:rFonts w:hint="default" w:ascii="Wingdings" w:hAnsi="Wingdings"/>
      </w:rPr>
    </w:lvl>
    <w:lvl w:ilvl="6" w:tplc="F7ECB874">
      <w:start w:val="1"/>
      <w:numFmt w:val="bullet"/>
      <w:lvlText w:val=""/>
      <w:lvlJc w:val="left"/>
      <w:pPr>
        <w:ind w:left="5040" w:hanging="360"/>
      </w:pPr>
      <w:rPr>
        <w:rFonts w:hint="default" w:ascii="Symbol" w:hAnsi="Symbol"/>
      </w:rPr>
    </w:lvl>
    <w:lvl w:ilvl="7" w:tplc="D24A179E">
      <w:start w:val="1"/>
      <w:numFmt w:val="bullet"/>
      <w:lvlText w:val="o"/>
      <w:lvlJc w:val="left"/>
      <w:pPr>
        <w:ind w:left="5760" w:hanging="360"/>
      </w:pPr>
      <w:rPr>
        <w:rFonts w:hint="default" w:ascii="Courier New" w:hAnsi="Courier New"/>
      </w:rPr>
    </w:lvl>
    <w:lvl w:ilvl="8" w:tplc="898638FE">
      <w:start w:val="1"/>
      <w:numFmt w:val="bullet"/>
      <w:lvlText w:val=""/>
      <w:lvlJc w:val="left"/>
      <w:pPr>
        <w:ind w:left="6480" w:hanging="360"/>
      </w:pPr>
      <w:rPr>
        <w:rFonts w:hint="default" w:ascii="Wingdings" w:hAnsi="Wingdings"/>
      </w:rPr>
    </w:lvl>
  </w:abstractNum>
  <w:abstractNum w:abstractNumId="14" w15:restartNumberingAfterBreak="0">
    <w:nsid w:val="34D7A530"/>
    <w:multiLevelType w:val="hybridMultilevel"/>
    <w:tmpl w:val="FFFFFFFF"/>
    <w:lvl w:ilvl="0" w:tplc="06740B42">
      <w:start w:val="1"/>
      <w:numFmt w:val="bullet"/>
      <w:lvlText w:val="·"/>
      <w:lvlJc w:val="left"/>
      <w:pPr>
        <w:ind w:left="720" w:hanging="360"/>
      </w:pPr>
      <w:rPr>
        <w:rFonts w:hint="default" w:ascii="Symbol" w:hAnsi="Symbol"/>
      </w:rPr>
    </w:lvl>
    <w:lvl w:ilvl="1" w:tplc="363AB63A">
      <w:start w:val="1"/>
      <w:numFmt w:val="bullet"/>
      <w:lvlText w:val="o"/>
      <w:lvlJc w:val="left"/>
      <w:pPr>
        <w:ind w:left="1440" w:hanging="360"/>
      </w:pPr>
      <w:rPr>
        <w:rFonts w:hint="default" w:ascii="Courier New" w:hAnsi="Courier New"/>
      </w:rPr>
    </w:lvl>
    <w:lvl w:ilvl="2" w:tplc="5E34850C">
      <w:start w:val="1"/>
      <w:numFmt w:val="bullet"/>
      <w:lvlText w:val=""/>
      <w:lvlJc w:val="left"/>
      <w:pPr>
        <w:ind w:left="2160" w:hanging="360"/>
      </w:pPr>
      <w:rPr>
        <w:rFonts w:hint="default" w:ascii="Wingdings" w:hAnsi="Wingdings"/>
      </w:rPr>
    </w:lvl>
    <w:lvl w:ilvl="3" w:tplc="A926B0D4">
      <w:start w:val="1"/>
      <w:numFmt w:val="bullet"/>
      <w:lvlText w:val=""/>
      <w:lvlJc w:val="left"/>
      <w:pPr>
        <w:ind w:left="2880" w:hanging="360"/>
      </w:pPr>
      <w:rPr>
        <w:rFonts w:hint="default" w:ascii="Symbol" w:hAnsi="Symbol"/>
      </w:rPr>
    </w:lvl>
    <w:lvl w:ilvl="4" w:tplc="69928230">
      <w:start w:val="1"/>
      <w:numFmt w:val="bullet"/>
      <w:lvlText w:val="o"/>
      <w:lvlJc w:val="left"/>
      <w:pPr>
        <w:ind w:left="3600" w:hanging="360"/>
      </w:pPr>
      <w:rPr>
        <w:rFonts w:hint="default" w:ascii="Courier New" w:hAnsi="Courier New"/>
      </w:rPr>
    </w:lvl>
    <w:lvl w:ilvl="5" w:tplc="E0F822EC">
      <w:start w:val="1"/>
      <w:numFmt w:val="bullet"/>
      <w:lvlText w:val=""/>
      <w:lvlJc w:val="left"/>
      <w:pPr>
        <w:ind w:left="4320" w:hanging="360"/>
      </w:pPr>
      <w:rPr>
        <w:rFonts w:hint="default" w:ascii="Wingdings" w:hAnsi="Wingdings"/>
      </w:rPr>
    </w:lvl>
    <w:lvl w:ilvl="6" w:tplc="16F4E43E">
      <w:start w:val="1"/>
      <w:numFmt w:val="bullet"/>
      <w:lvlText w:val=""/>
      <w:lvlJc w:val="left"/>
      <w:pPr>
        <w:ind w:left="5040" w:hanging="360"/>
      </w:pPr>
      <w:rPr>
        <w:rFonts w:hint="default" w:ascii="Symbol" w:hAnsi="Symbol"/>
      </w:rPr>
    </w:lvl>
    <w:lvl w:ilvl="7" w:tplc="A0A201D2">
      <w:start w:val="1"/>
      <w:numFmt w:val="bullet"/>
      <w:lvlText w:val="o"/>
      <w:lvlJc w:val="left"/>
      <w:pPr>
        <w:ind w:left="5760" w:hanging="360"/>
      </w:pPr>
      <w:rPr>
        <w:rFonts w:hint="default" w:ascii="Courier New" w:hAnsi="Courier New"/>
      </w:rPr>
    </w:lvl>
    <w:lvl w:ilvl="8" w:tplc="4F54CD04">
      <w:start w:val="1"/>
      <w:numFmt w:val="bullet"/>
      <w:lvlText w:val=""/>
      <w:lvlJc w:val="left"/>
      <w:pPr>
        <w:ind w:left="6480" w:hanging="360"/>
      </w:pPr>
      <w:rPr>
        <w:rFonts w:hint="default" w:ascii="Wingdings" w:hAnsi="Wingdings"/>
      </w:rPr>
    </w:lvl>
  </w:abstractNum>
  <w:abstractNum w:abstractNumId="15" w15:restartNumberingAfterBreak="0">
    <w:nsid w:val="356E5093"/>
    <w:multiLevelType w:val="hybridMultilevel"/>
    <w:tmpl w:val="FFFFFFFF"/>
    <w:lvl w:ilvl="0" w:tplc="2894053C">
      <w:start w:val="1"/>
      <w:numFmt w:val="bullet"/>
      <w:lvlText w:val="·"/>
      <w:lvlJc w:val="left"/>
      <w:pPr>
        <w:ind w:left="720" w:hanging="360"/>
      </w:pPr>
      <w:rPr>
        <w:rFonts w:hint="default" w:ascii="Symbol" w:hAnsi="Symbol"/>
      </w:rPr>
    </w:lvl>
    <w:lvl w:ilvl="1" w:tplc="11646AF0">
      <w:start w:val="1"/>
      <w:numFmt w:val="bullet"/>
      <w:lvlText w:val="o"/>
      <w:lvlJc w:val="left"/>
      <w:pPr>
        <w:ind w:left="1440" w:hanging="360"/>
      </w:pPr>
      <w:rPr>
        <w:rFonts w:hint="default" w:ascii="Courier New" w:hAnsi="Courier New"/>
      </w:rPr>
    </w:lvl>
    <w:lvl w:ilvl="2" w:tplc="E7DC5F22">
      <w:start w:val="1"/>
      <w:numFmt w:val="bullet"/>
      <w:lvlText w:val=""/>
      <w:lvlJc w:val="left"/>
      <w:pPr>
        <w:ind w:left="2160" w:hanging="360"/>
      </w:pPr>
      <w:rPr>
        <w:rFonts w:hint="default" w:ascii="Wingdings" w:hAnsi="Wingdings"/>
      </w:rPr>
    </w:lvl>
    <w:lvl w:ilvl="3" w:tplc="3A7CFD3E">
      <w:start w:val="1"/>
      <w:numFmt w:val="bullet"/>
      <w:lvlText w:val=""/>
      <w:lvlJc w:val="left"/>
      <w:pPr>
        <w:ind w:left="2880" w:hanging="360"/>
      </w:pPr>
      <w:rPr>
        <w:rFonts w:hint="default" w:ascii="Symbol" w:hAnsi="Symbol"/>
      </w:rPr>
    </w:lvl>
    <w:lvl w:ilvl="4" w:tplc="D1F07A5E">
      <w:start w:val="1"/>
      <w:numFmt w:val="bullet"/>
      <w:lvlText w:val="o"/>
      <w:lvlJc w:val="left"/>
      <w:pPr>
        <w:ind w:left="3600" w:hanging="360"/>
      </w:pPr>
      <w:rPr>
        <w:rFonts w:hint="default" w:ascii="Courier New" w:hAnsi="Courier New"/>
      </w:rPr>
    </w:lvl>
    <w:lvl w:ilvl="5" w:tplc="0E6E055A">
      <w:start w:val="1"/>
      <w:numFmt w:val="bullet"/>
      <w:lvlText w:val=""/>
      <w:lvlJc w:val="left"/>
      <w:pPr>
        <w:ind w:left="4320" w:hanging="360"/>
      </w:pPr>
      <w:rPr>
        <w:rFonts w:hint="default" w:ascii="Wingdings" w:hAnsi="Wingdings"/>
      </w:rPr>
    </w:lvl>
    <w:lvl w:ilvl="6" w:tplc="9A38F9C4">
      <w:start w:val="1"/>
      <w:numFmt w:val="bullet"/>
      <w:lvlText w:val=""/>
      <w:lvlJc w:val="left"/>
      <w:pPr>
        <w:ind w:left="5040" w:hanging="360"/>
      </w:pPr>
      <w:rPr>
        <w:rFonts w:hint="default" w:ascii="Symbol" w:hAnsi="Symbol"/>
      </w:rPr>
    </w:lvl>
    <w:lvl w:ilvl="7" w:tplc="9DC05420">
      <w:start w:val="1"/>
      <w:numFmt w:val="bullet"/>
      <w:lvlText w:val="o"/>
      <w:lvlJc w:val="left"/>
      <w:pPr>
        <w:ind w:left="5760" w:hanging="360"/>
      </w:pPr>
      <w:rPr>
        <w:rFonts w:hint="default" w:ascii="Courier New" w:hAnsi="Courier New"/>
      </w:rPr>
    </w:lvl>
    <w:lvl w:ilvl="8" w:tplc="C87AA7D2">
      <w:start w:val="1"/>
      <w:numFmt w:val="bullet"/>
      <w:lvlText w:val=""/>
      <w:lvlJc w:val="left"/>
      <w:pPr>
        <w:ind w:left="6480" w:hanging="360"/>
      </w:pPr>
      <w:rPr>
        <w:rFonts w:hint="default" w:ascii="Wingdings" w:hAnsi="Wingdings"/>
      </w:rPr>
    </w:lvl>
  </w:abstractNum>
  <w:abstractNum w:abstractNumId="16" w15:restartNumberingAfterBreak="0">
    <w:nsid w:val="3F3ABF08"/>
    <w:multiLevelType w:val="hybridMultilevel"/>
    <w:tmpl w:val="FFFFFFFF"/>
    <w:lvl w:ilvl="0" w:tplc="E22A2A96">
      <w:start w:val="1"/>
      <w:numFmt w:val="lowerLetter"/>
      <w:lvlText w:val="h)"/>
      <w:lvlJc w:val="left"/>
      <w:pPr>
        <w:ind w:left="720" w:hanging="360"/>
      </w:pPr>
    </w:lvl>
    <w:lvl w:ilvl="1" w:tplc="33CA56D8">
      <w:start w:val="1"/>
      <w:numFmt w:val="lowerLetter"/>
      <w:lvlText w:val="%2."/>
      <w:lvlJc w:val="left"/>
      <w:pPr>
        <w:ind w:left="1440" w:hanging="360"/>
      </w:pPr>
    </w:lvl>
    <w:lvl w:ilvl="2" w:tplc="0EBC7F12">
      <w:start w:val="1"/>
      <w:numFmt w:val="lowerRoman"/>
      <w:lvlText w:val="%3."/>
      <w:lvlJc w:val="right"/>
      <w:pPr>
        <w:ind w:left="2160" w:hanging="180"/>
      </w:pPr>
    </w:lvl>
    <w:lvl w:ilvl="3" w:tplc="4AC27C80">
      <w:start w:val="1"/>
      <w:numFmt w:val="decimal"/>
      <w:lvlText w:val="%4."/>
      <w:lvlJc w:val="left"/>
      <w:pPr>
        <w:ind w:left="2880" w:hanging="360"/>
      </w:pPr>
    </w:lvl>
    <w:lvl w:ilvl="4" w:tplc="E020AA00">
      <w:start w:val="1"/>
      <w:numFmt w:val="lowerLetter"/>
      <w:lvlText w:val="%5."/>
      <w:lvlJc w:val="left"/>
      <w:pPr>
        <w:ind w:left="3600" w:hanging="360"/>
      </w:pPr>
    </w:lvl>
    <w:lvl w:ilvl="5" w:tplc="509E31F0">
      <w:start w:val="1"/>
      <w:numFmt w:val="lowerRoman"/>
      <w:lvlText w:val="%6."/>
      <w:lvlJc w:val="right"/>
      <w:pPr>
        <w:ind w:left="4320" w:hanging="180"/>
      </w:pPr>
    </w:lvl>
    <w:lvl w:ilvl="6" w:tplc="54EAF4E2">
      <w:start w:val="1"/>
      <w:numFmt w:val="decimal"/>
      <w:lvlText w:val="%7."/>
      <w:lvlJc w:val="left"/>
      <w:pPr>
        <w:ind w:left="5040" w:hanging="360"/>
      </w:pPr>
    </w:lvl>
    <w:lvl w:ilvl="7" w:tplc="21E0D4DE">
      <w:start w:val="1"/>
      <w:numFmt w:val="lowerLetter"/>
      <w:lvlText w:val="%8."/>
      <w:lvlJc w:val="left"/>
      <w:pPr>
        <w:ind w:left="5760" w:hanging="360"/>
      </w:pPr>
    </w:lvl>
    <w:lvl w:ilvl="8" w:tplc="EC94933E">
      <w:start w:val="1"/>
      <w:numFmt w:val="lowerRoman"/>
      <w:lvlText w:val="%9."/>
      <w:lvlJc w:val="right"/>
      <w:pPr>
        <w:ind w:left="6480" w:hanging="180"/>
      </w:pPr>
    </w:lvl>
  </w:abstractNum>
  <w:abstractNum w:abstractNumId="17" w15:restartNumberingAfterBreak="0">
    <w:nsid w:val="4203BB36"/>
    <w:multiLevelType w:val="hybridMultilevel"/>
    <w:tmpl w:val="FFFFFFFF"/>
    <w:lvl w:ilvl="0" w:tplc="134A5728">
      <w:start w:val="1"/>
      <w:numFmt w:val="bullet"/>
      <w:lvlText w:val="·"/>
      <w:lvlJc w:val="left"/>
      <w:pPr>
        <w:ind w:left="720" w:hanging="360"/>
      </w:pPr>
      <w:rPr>
        <w:rFonts w:hint="default" w:ascii="Symbol" w:hAnsi="Symbol"/>
      </w:rPr>
    </w:lvl>
    <w:lvl w:ilvl="1" w:tplc="2C0AC33C">
      <w:start w:val="1"/>
      <w:numFmt w:val="bullet"/>
      <w:lvlText w:val="o"/>
      <w:lvlJc w:val="left"/>
      <w:pPr>
        <w:ind w:left="1440" w:hanging="360"/>
      </w:pPr>
      <w:rPr>
        <w:rFonts w:hint="default" w:ascii="Courier New" w:hAnsi="Courier New"/>
      </w:rPr>
    </w:lvl>
    <w:lvl w:ilvl="2" w:tplc="76088816">
      <w:start w:val="1"/>
      <w:numFmt w:val="bullet"/>
      <w:lvlText w:val=""/>
      <w:lvlJc w:val="left"/>
      <w:pPr>
        <w:ind w:left="2160" w:hanging="360"/>
      </w:pPr>
      <w:rPr>
        <w:rFonts w:hint="default" w:ascii="Wingdings" w:hAnsi="Wingdings"/>
      </w:rPr>
    </w:lvl>
    <w:lvl w:ilvl="3" w:tplc="163681C0">
      <w:start w:val="1"/>
      <w:numFmt w:val="bullet"/>
      <w:lvlText w:val=""/>
      <w:lvlJc w:val="left"/>
      <w:pPr>
        <w:ind w:left="2880" w:hanging="360"/>
      </w:pPr>
      <w:rPr>
        <w:rFonts w:hint="default" w:ascii="Symbol" w:hAnsi="Symbol"/>
      </w:rPr>
    </w:lvl>
    <w:lvl w:ilvl="4" w:tplc="483A3570">
      <w:start w:val="1"/>
      <w:numFmt w:val="bullet"/>
      <w:lvlText w:val="o"/>
      <w:lvlJc w:val="left"/>
      <w:pPr>
        <w:ind w:left="3600" w:hanging="360"/>
      </w:pPr>
      <w:rPr>
        <w:rFonts w:hint="default" w:ascii="Courier New" w:hAnsi="Courier New"/>
      </w:rPr>
    </w:lvl>
    <w:lvl w:ilvl="5" w:tplc="634A91C8">
      <w:start w:val="1"/>
      <w:numFmt w:val="bullet"/>
      <w:lvlText w:val=""/>
      <w:lvlJc w:val="left"/>
      <w:pPr>
        <w:ind w:left="4320" w:hanging="360"/>
      </w:pPr>
      <w:rPr>
        <w:rFonts w:hint="default" w:ascii="Wingdings" w:hAnsi="Wingdings"/>
      </w:rPr>
    </w:lvl>
    <w:lvl w:ilvl="6" w:tplc="370C4818">
      <w:start w:val="1"/>
      <w:numFmt w:val="bullet"/>
      <w:lvlText w:val=""/>
      <w:lvlJc w:val="left"/>
      <w:pPr>
        <w:ind w:left="5040" w:hanging="360"/>
      </w:pPr>
      <w:rPr>
        <w:rFonts w:hint="default" w:ascii="Symbol" w:hAnsi="Symbol"/>
      </w:rPr>
    </w:lvl>
    <w:lvl w:ilvl="7" w:tplc="2AE286CA">
      <w:start w:val="1"/>
      <w:numFmt w:val="bullet"/>
      <w:lvlText w:val="o"/>
      <w:lvlJc w:val="left"/>
      <w:pPr>
        <w:ind w:left="5760" w:hanging="360"/>
      </w:pPr>
      <w:rPr>
        <w:rFonts w:hint="default" w:ascii="Courier New" w:hAnsi="Courier New"/>
      </w:rPr>
    </w:lvl>
    <w:lvl w:ilvl="8" w:tplc="886291D6">
      <w:start w:val="1"/>
      <w:numFmt w:val="bullet"/>
      <w:lvlText w:val=""/>
      <w:lvlJc w:val="left"/>
      <w:pPr>
        <w:ind w:left="6480" w:hanging="360"/>
      </w:pPr>
      <w:rPr>
        <w:rFonts w:hint="default" w:ascii="Wingdings" w:hAnsi="Wingdings"/>
      </w:rPr>
    </w:lvl>
  </w:abstractNum>
  <w:abstractNum w:abstractNumId="18" w15:restartNumberingAfterBreak="0">
    <w:nsid w:val="42895B02"/>
    <w:multiLevelType w:val="hybridMultilevel"/>
    <w:tmpl w:val="FFFFFFFF"/>
    <w:lvl w:ilvl="0" w:tplc="B1220796">
      <w:start w:val="1"/>
      <w:numFmt w:val="bullet"/>
      <w:lvlText w:val="·"/>
      <w:lvlJc w:val="left"/>
      <w:pPr>
        <w:ind w:left="720" w:hanging="360"/>
      </w:pPr>
      <w:rPr>
        <w:rFonts w:hint="default" w:ascii="Symbol" w:hAnsi="Symbol"/>
      </w:rPr>
    </w:lvl>
    <w:lvl w:ilvl="1" w:tplc="715068B0">
      <w:start w:val="1"/>
      <w:numFmt w:val="bullet"/>
      <w:lvlText w:val="o"/>
      <w:lvlJc w:val="left"/>
      <w:pPr>
        <w:ind w:left="1440" w:hanging="360"/>
      </w:pPr>
      <w:rPr>
        <w:rFonts w:hint="default" w:ascii="Courier New" w:hAnsi="Courier New"/>
      </w:rPr>
    </w:lvl>
    <w:lvl w:ilvl="2" w:tplc="84F670EA">
      <w:start w:val="1"/>
      <w:numFmt w:val="bullet"/>
      <w:lvlText w:val=""/>
      <w:lvlJc w:val="left"/>
      <w:pPr>
        <w:ind w:left="2160" w:hanging="360"/>
      </w:pPr>
      <w:rPr>
        <w:rFonts w:hint="default" w:ascii="Wingdings" w:hAnsi="Wingdings"/>
      </w:rPr>
    </w:lvl>
    <w:lvl w:ilvl="3" w:tplc="36F241AC">
      <w:start w:val="1"/>
      <w:numFmt w:val="bullet"/>
      <w:lvlText w:val=""/>
      <w:lvlJc w:val="left"/>
      <w:pPr>
        <w:ind w:left="2880" w:hanging="360"/>
      </w:pPr>
      <w:rPr>
        <w:rFonts w:hint="default" w:ascii="Symbol" w:hAnsi="Symbol"/>
      </w:rPr>
    </w:lvl>
    <w:lvl w:ilvl="4" w:tplc="D856E35C">
      <w:start w:val="1"/>
      <w:numFmt w:val="bullet"/>
      <w:lvlText w:val="o"/>
      <w:lvlJc w:val="left"/>
      <w:pPr>
        <w:ind w:left="3600" w:hanging="360"/>
      </w:pPr>
      <w:rPr>
        <w:rFonts w:hint="default" w:ascii="Courier New" w:hAnsi="Courier New"/>
      </w:rPr>
    </w:lvl>
    <w:lvl w:ilvl="5" w:tplc="EF3A08C0">
      <w:start w:val="1"/>
      <w:numFmt w:val="bullet"/>
      <w:lvlText w:val=""/>
      <w:lvlJc w:val="left"/>
      <w:pPr>
        <w:ind w:left="4320" w:hanging="360"/>
      </w:pPr>
      <w:rPr>
        <w:rFonts w:hint="default" w:ascii="Wingdings" w:hAnsi="Wingdings"/>
      </w:rPr>
    </w:lvl>
    <w:lvl w:ilvl="6" w:tplc="1AEC1DE0">
      <w:start w:val="1"/>
      <w:numFmt w:val="bullet"/>
      <w:lvlText w:val=""/>
      <w:lvlJc w:val="left"/>
      <w:pPr>
        <w:ind w:left="5040" w:hanging="360"/>
      </w:pPr>
      <w:rPr>
        <w:rFonts w:hint="default" w:ascii="Symbol" w:hAnsi="Symbol"/>
      </w:rPr>
    </w:lvl>
    <w:lvl w:ilvl="7" w:tplc="9F922C4C">
      <w:start w:val="1"/>
      <w:numFmt w:val="bullet"/>
      <w:lvlText w:val="o"/>
      <w:lvlJc w:val="left"/>
      <w:pPr>
        <w:ind w:left="5760" w:hanging="360"/>
      </w:pPr>
      <w:rPr>
        <w:rFonts w:hint="default" w:ascii="Courier New" w:hAnsi="Courier New"/>
      </w:rPr>
    </w:lvl>
    <w:lvl w:ilvl="8" w:tplc="E558EDBA">
      <w:start w:val="1"/>
      <w:numFmt w:val="bullet"/>
      <w:lvlText w:val=""/>
      <w:lvlJc w:val="left"/>
      <w:pPr>
        <w:ind w:left="6480" w:hanging="360"/>
      </w:pPr>
      <w:rPr>
        <w:rFonts w:hint="default" w:ascii="Wingdings" w:hAnsi="Wingdings"/>
      </w:rPr>
    </w:lvl>
  </w:abstractNum>
  <w:abstractNum w:abstractNumId="19" w15:restartNumberingAfterBreak="0">
    <w:nsid w:val="42C39054"/>
    <w:multiLevelType w:val="hybridMultilevel"/>
    <w:tmpl w:val="FFFFFFFF"/>
    <w:lvl w:ilvl="0" w:tplc="7AD0FBF2">
      <w:start w:val="1"/>
      <w:numFmt w:val="bullet"/>
      <w:lvlText w:val="·"/>
      <w:lvlJc w:val="left"/>
      <w:pPr>
        <w:ind w:left="720" w:hanging="360"/>
      </w:pPr>
      <w:rPr>
        <w:rFonts w:hint="default" w:ascii="Symbol" w:hAnsi="Symbol"/>
      </w:rPr>
    </w:lvl>
    <w:lvl w:ilvl="1" w:tplc="23AE0F42">
      <w:start w:val="1"/>
      <w:numFmt w:val="bullet"/>
      <w:lvlText w:val="o"/>
      <w:lvlJc w:val="left"/>
      <w:pPr>
        <w:ind w:left="1440" w:hanging="360"/>
      </w:pPr>
      <w:rPr>
        <w:rFonts w:hint="default" w:ascii="Courier New" w:hAnsi="Courier New"/>
      </w:rPr>
    </w:lvl>
    <w:lvl w:ilvl="2" w:tplc="A4061186">
      <w:start w:val="1"/>
      <w:numFmt w:val="bullet"/>
      <w:lvlText w:val=""/>
      <w:lvlJc w:val="left"/>
      <w:pPr>
        <w:ind w:left="2160" w:hanging="360"/>
      </w:pPr>
      <w:rPr>
        <w:rFonts w:hint="default" w:ascii="Wingdings" w:hAnsi="Wingdings"/>
      </w:rPr>
    </w:lvl>
    <w:lvl w:ilvl="3" w:tplc="B54E1BAC">
      <w:start w:val="1"/>
      <w:numFmt w:val="bullet"/>
      <w:lvlText w:val=""/>
      <w:lvlJc w:val="left"/>
      <w:pPr>
        <w:ind w:left="2880" w:hanging="360"/>
      </w:pPr>
      <w:rPr>
        <w:rFonts w:hint="default" w:ascii="Symbol" w:hAnsi="Symbol"/>
      </w:rPr>
    </w:lvl>
    <w:lvl w:ilvl="4" w:tplc="D7DA6DB8">
      <w:start w:val="1"/>
      <w:numFmt w:val="bullet"/>
      <w:lvlText w:val="o"/>
      <w:lvlJc w:val="left"/>
      <w:pPr>
        <w:ind w:left="3600" w:hanging="360"/>
      </w:pPr>
      <w:rPr>
        <w:rFonts w:hint="default" w:ascii="Courier New" w:hAnsi="Courier New"/>
      </w:rPr>
    </w:lvl>
    <w:lvl w:ilvl="5" w:tplc="CB52B164">
      <w:start w:val="1"/>
      <w:numFmt w:val="bullet"/>
      <w:lvlText w:val=""/>
      <w:lvlJc w:val="left"/>
      <w:pPr>
        <w:ind w:left="4320" w:hanging="360"/>
      </w:pPr>
      <w:rPr>
        <w:rFonts w:hint="default" w:ascii="Wingdings" w:hAnsi="Wingdings"/>
      </w:rPr>
    </w:lvl>
    <w:lvl w:ilvl="6" w:tplc="F746C342">
      <w:start w:val="1"/>
      <w:numFmt w:val="bullet"/>
      <w:lvlText w:val=""/>
      <w:lvlJc w:val="left"/>
      <w:pPr>
        <w:ind w:left="5040" w:hanging="360"/>
      </w:pPr>
      <w:rPr>
        <w:rFonts w:hint="default" w:ascii="Symbol" w:hAnsi="Symbol"/>
      </w:rPr>
    </w:lvl>
    <w:lvl w:ilvl="7" w:tplc="5F720EAE">
      <w:start w:val="1"/>
      <w:numFmt w:val="bullet"/>
      <w:lvlText w:val="o"/>
      <w:lvlJc w:val="left"/>
      <w:pPr>
        <w:ind w:left="5760" w:hanging="360"/>
      </w:pPr>
      <w:rPr>
        <w:rFonts w:hint="default" w:ascii="Courier New" w:hAnsi="Courier New"/>
      </w:rPr>
    </w:lvl>
    <w:lvl w:ilvl="8" w:tplc="AE9AC19C">
      <w:start w:val="1"/>
      <w:numFmt w:val="bullet"/>
      <w:lvlText w:val=""/>
      <w:lvlJc w:val="left"/>
      <w:pPr>
        <w:ind w:left="6480" w:hanging="360"/>
      </w:pPr>
      <w:rPr>
        <w:rFonts w:hint="default" w:ascii="Wingdings" w:hAnsi="Wingdings"/>
      </w:rPr>
    </w:lvl>
  </w:abstractNum>
  <w:abstractNum w:abstractNumId="20" w15:restartNumberingAfterBreak="0">
    <w:nsid w:val="43DC67AD"/>
    <w:multiLevelType w:val="hybridMultilevel"/>
    <w:tmpl w:val="FFFFFFFF"/>
    <w:lvl w:ilvl="0" w:tplc="7604D65E">
      <w:start w:val="1"/>
      <w:numFmt w:val="bullet"/>
      <w:lvlText w:val="·"/>
      <w:lvlJc w:val="left"/>
      <w:pPr>
        <w:ind w:left="720" w:hanging="360"/>
      </w:pPr>
      <w:rPr>
        <w:rFonts w:hint="default" w:ascii="Symbol" w:hAnsi="Symbol"/>
      </w:rPr>
    </w:lvl>
    <w:lvl w:ilvl="1" w:tplc="83A83624">
      <w:start w:val="1"/>
      <w:numFmt w:val="bullet"/>
      <w:lvlText w:val="o"/>
      <w:lvlJc w:val="left"/>
      <w:pPr>
        <w:ind w:left="1440" w:hanging="360"/>
      </w:pPr>
      <w:rPr>
        <w:rFonts w:hint="default" w:ascii="Courier New" w:hAnsi="Courier New"/>
      </w:rPr>
    </w:lvl>
    <w:lvl w:ilvl="2" w:tplc="5980E12A">
      <w:start w:val="1"/>
      <w:numFmt w:val="bullet"/>
      <w:lvlText w:val=""/>
      <w:lvlJc w:val="left"/>
      <w:pPr>
        <w:ind w:left="2160" w:hanging="360"/>
      </w:pPr>
      <w:rPr>
        <w:rFonts w:hint="default" w:ascii="Wingdings" w:hAnsi="Wingdings"/>
      </w:rPr>
    </w:lvl>
    <w:lvl w:ilvl="3" w:tplc="83CCC794">
      <w:start w:val="1"/>
      <w:numFmt w:val="bullet"/>
      <w:lvlText w:val=""/>
      <w:lvlJc w:val="left"/>
      <w:pPr>
        <w:ind w:left="2880" w:hanging="360"/>
      </w:pPr>
      <w:rPr>
        <w:rFonts w:hint="default" w:ascii="Symbol" w:hAnsi="Symbol"/>
      </w:rPr>
    </w:lvl>
    <w:lvl w:ilvl="4" w:tplc="FB163D3C">
      <w:start w:val="1"/>
      <w:numFmt w:val="bullet"/>
      <w:lvlText w:val="o"/>
      <w:lvlJc w:val="left"/>
      <w:pPr>
        <w:ind w:left="3600" w:hanging="360"/>
      </w:pPr>
      <w:rPr>
        <w:rFonts w:hint="default" w:ascii="Courier New" w:hAnsi="Courier New"/>
      </w:rPr>
    </w:lvl>
    <w:lvl w:ilvl="5" w:tplc="985A1A7E">
      <w:start w:val="1"/>
      <w:numFmt w:val="bullet"/>
      <w:lvlText w:val=""/>
      <w:lvlJc w:val="left"/>
      <w:pPr>
        <w:ind w:left="4320" w:hanging="360"/>
      </w:pPr>
      <w:rPr>
        <w:rFonts w:hint="default" w:ascii="Wingdings" w:hAnsi="Wingdings"/>
      </w:rPr>
    </w:lvl>
    <w:lvl w:ilvl="6" w:tplc="AD96D502">
      <w:start w:val="1"/>
      <w:numFmt w:val="bullet"/>
      <w:lvlText w:val=""/>
      <w:lvlJc w:val="left"/>
      <w:pPr>
        <w:ind w:left="5040" w:hanging="360"/>
      </w:pPr>
      <w:rPr>
        <w:rFonts w:hint="default" w:ascii="Symbol" w:hAnsi="Symbol"/>
      </w:rPr>
    </w:lvl>
    <w:lvl w:ilvl="7" w:tplc="283E155C">
      <w:start w:val="1"/>
      <w:numFmt w:val="bullet"/>
      <w:lvlText w:val="o"/>
      <w:lvlJc w:val="left"/>
      <w:pPr>
        <w:ind w:left="5760" w:hanging="360"/>
      </w:pPr>
      <w:rPr>
        <w:rFonts w:hint="default" w:ascii="Courier New" w:hAnsi="Courier New"/>
      </w:rPr>
    </w:lvl>
    <w:lvl w:ilvl="8" w:tplc="EFF2B2F4">
      <w:start w:val="1"/>
      <w:numFmt w:val="bullet"/>
      <w:lvlText w:val=""/>
      <w:lvlJc w:val="left"/>
      <w:pPr>
        <w:ind w:left="6480" w:hanging="360"/>
      </w:pPr>
      <w:rPr>
        <w:rFonts w:hint="default" w:ascii="Wingdings" w:hAnsi="Wingdings"/>
      </w:rPr>
    </w:lvl>
  </w:abstractNum>
  <w:abstractNum w:abstractNumId="21" w15:restartNumberingAfterBreak="0">
    <w:nsid w:val="4476B1CF"/>
    <w:multiLevelType w:val="hybridMultilevel"/>
    <w:tmpl w:val="FFFFFFFF"/>
    <w:lvl w:ilvl="0" w:tplc="F7B8D6A2">
      <w:start w:val="1"/>
      <w:numFmt w:val="lowerLetter"/>
      <w:lvlText w:val="b)"/>
      <w:lvlJc w:val="left"/>
      <w:pPr>
        <w:ind w:left="720" w:hanging="360"/>
      </w:pPr>
    </w:lvl>
    <w:lvl w:ilvl="1" w:tplc="BCBC189C">
      <w:start w:val="1"/>
      <w:numFmt w:val="lowerLetter"/>
      <w:lvlText w:val="%2."/>
      <w:lvlJc w:val="left"/>
      <w:pPr>
        <w:ind w:left="1440" w:hanging="360"/>
      </w:pPr>
    </w:lvl>
    <w:lvl w:ilvl="2" w:tplc="74567F6E">
      <w:start w:val="1"/>
      <w:numFmt w:val="lowerRoman"/>
      <w:lvlText w:val="%3."/>
      <w:lvlJc w:val="right"/>
      <w:pPr>
        <w:ind w:left="2160" w:hanging="180"/>
      </w:pPr>
    </w:lvl>
    <w:lvl w:ilvl="3" w:tplc="2E7CD9E4">
      <w:start w:val="1"/>
      <w:numFmt w:val="decimal"/>
      <w:lvlText w:val="%4."/>
      <w:lvlJc w:val="left"/>
      <w:pPr>
        <w:ind w:left="2880" w:hanging="360"/>
      </w:pPr>
    </w:lvl>
    <w:lvl w:ilvl="4" w:tplc="95C08672">
      <w:start w:val="1"/>
      <w:numFmt w:val="lowerLetter"/>
      <w:lvlText w:val="%5."/>
      <w:lvlJc w:val="left"/>
      <w:pPr>
        <w:ind w:left="3600" w:hanging="360"/>
      </w:pPr>
    </w:lvl>
    <w:lvl w:ilvl="5" w:tplc="489054C2">
      <w:start w:val="1"/>
      <w:numFmt w:val="lowerRoman"/>
      <w:lvlText w:val="%6."/>
      <w:lvlJc w:val="right"/>
      <w:pPr>
        <w:ind w:left="4320" w:hanging="180"/>
      </w:pPr>
    </w:lvl>
    <w:lvl w:ilvl="6" w:tplc="EBA268BC">
      <w:start w:val="1"/>
      <w:numFmt w:val="decimal"/>
      <w:lvlText w:val="%7."/>
      <w:lvlJc w:val="left"/>
      <w:pPr>
        <w:ind w:left="5040" w:hanging="360"/>
      </w:pPr>
    </w:lvl>
    <w:lvl w:ilvl="7" w:tplc="764E0EDA">
      <w:start w:val="1"/>
      <w:numFmt w:val="lowerLetter"/>
      <w:lvlText w:val="%8."/>
      <w:lvlJc w:val="left"/>
      <w:pPr>
        <w:ind w:left="5760" w:hanging="360"/>
      </w:pPr>
    </w:lvl>
    <w:lvl w:ilvl="8" w:tplc="0436024E">
      <w:start w:val="1"/>
      <w:numFmt w:val="lowerRoman"/>
      <w:lvlText w:val="%9."/>
      <w:lvlJc w:val="right"/>
      <w:pPr>
        <w:ind w:left="6480" w:hanging="180"/>
      </w:pPr>
    </w:lvl>
  </w:abstractNum>
  <w:abstractNum w:abstractNumId="22" w15:restartNumberingAfterBreak="0">
    <w:nsid w:val="4B1C5FE1"/>
    <w:multiLevelType w:val="hybridMultilevel"/>
    <w:tmpl w:val="FFFFFFFF"/>
    <w:lvl w:ilvl="0" w:tplc="127EA968">
      <w:start w:val="1"/>
      <w:numFmt w:val="bullet"/>
      <w:lvlText w:val="·"/>
      <w:lvlJc w:val="left"/>
      <w:pPr>
        <w:ind w:left="720" w:hanging="360"/>
      </w:pPr>
      <w:rPr>
        <w:rFonts w:hint="default" w:ascii="Symbol" w:hAnsi="Symbol"/>
      </w:rPr>
    </w:lvl>
    <w:lvl w:ilvl="1" w:tplc="7B74902E">
      <w:start w:val="1"/>
      <w:numFmt w:val="bullet"/>
      <w:lvlText w:val="o"/>
      <w:lvlJc w:val="left"/>
      <w:pPr>
        <w:ind w:left="1440" w:hanging="360"/>
      </w:pPr>
      <w:rPr>
        <w:rFonts w:hint="default" w:ascii="Courier New" w:hAnsi="Courier New"/>
      </w:rPr>
    </w:lvl>
    <w:lvl w:ilvl="2" w:tplc="D2209A16">
      <w:start w:val="1"/>
      <w:numFmt w:val="bullet"/>
      <w:lvlText w:val=""/>
      <w:lvlJc w:val="left"/>
      <w:pPr>
        <w:ind w:left="2160" w:hanging="360"/>
      </w:pPr>
      <w:rPr>
        <w:rFonts w:hint="default" w:ascii="Wingdings" w:hAnsi="Wingdings"/>
      </w:rPr>
    </w:lvl>
    <w:lvl w:ilvl="3" w:tplc="C3B8103A">
      <w:start w:val="1"/>
      <w:numFmt w:val="bullet"/>
      <w:lvlText w:val=""/>
      <w:lvlJc w:val="left"/>
      <w:pPr>
        <w:ind w:left="2880" w:hanging="360"/>
      </w:pPr>
      <w:rPr>
        <w:rFonts w:hint="default" w:ascii="Symbol" w:hAnsi="Symbol"/>
      </w:rPr>
    </w:lvl>
    <w:lvl w:ilvl="4" w:tplc="C9CAE54E">
      <w:start w:val="1"/>
      <w:numFmt w:val="bullet"/>
      <w:lvlText w:val="o"/>
      <w:lvlJc w:val="left"/>
      <w:pPr>
        <w:ind w:left="3600" w:hanging="360"/>
      </w:pPr>
      <w:rPr>
        <w:rFonts w:hint="default" w:ascii="Courier New" w:hAnsi="Courier New"/>
      </w:rPr>
    </w:lvl>
    <w:lvl w:ilvl="5" w:tplc="8E303E82">
      <w:start w:val="1"/>
      <w:numFmt w:val="bullet"/>
      <w:lvlText w:val=""/>
      <w:lvlJc w:val="left"/>
      <w:pPr>
        <w:ind w:left="4320" w:hanging="360"/>
      </w:pPr>
      <w:rPr>
        <w:rFonts w:hint="default" w:ascii="Wingdings" w:hAnsi="Wingdings"/>
      </w:rPr>
    </w:lvl>
    <w:lvl w:ilvl="6" w:tplc="85CA16F4">
      <w:start w:val="1"/>
      <w:numFmt w:val="bullet"/>
      <w:lvlText w:val=""/>
      <w:lvlJc w:val="left"/>
      <w:pPr>
        <w:ind w:left="5040" w:hanging="360"/>
      </w:pPr>
      <w:rPr>
        <w:rFonts w:hint="default" w:ascii="Symbol" w:hAnsi="Symbol"/>
      </w:rPr>
    </w:lvl>
    <w:lvl w:ilvl="7" w:tplc="09263764">
      <w:start w:val="1"/>
      <w:numFmt w:val="bullet"/>
      <w:lvlText w:val="o"/>
      <w:lvlJc w:val="left"/>
      <w:pPr>
        <w:ind w:left="5760" w:hanging="360"/>
      </w:pPr>
      <w:rPr>
        <w:rFonts w:hint="default" w:ascii="Courier New" w:hAnsi="Courier New"/>
      </w:rPr>
    </w:lvl>
    <w:lvl w:ilvl="8" w:tplc="4EF448B2">
      <w:start w:val="1"/>
      <w:numFmt w:val="bullet"/>
      <w:lvlText w:val=""/>
      <w:lvlJc w:val="left"/>
      <w:pPr>
        <w:ind w:left="6480" w:hanging="360"/>
      </w:pPr>
      <w:rPr>
        <w:rFonts w:hint="default" w:ascii="Wingdings" w:hAnsi="Wingdings"/>
      </w:rPr>
    </w:lvl>
  </w:abstractNum>
  <w:abstractNum w:abstractNumId="23" w15:restartNumberingAfterBreak="0">
    <w:nsid w:val="4DA5E5B7"/>
    <w:multiLevelType w:val="hybridMultilevel"/>
    <w:tmpl w:val="FFFFFFFF"/>
    <w:lvl w:ilvl="0" w:tplc="51F4700C">
      <w:start w:val="1"/>
      <w:numFmt w:val="bullet"/>
      <w:lvlText w:val="·"/>
      <w:lvlJc w:val="left"/>
      <w:pPr>
        <w:ind w:left="720" w:hanging="360"/>
      </w:pPr>
      <w:rPr>
        <w:rFonts w:hint="default" w:ascii="Symbol" w:hAnsi="Symbol"/>
      </w:rPr>
    </w:lvl>
    <w:lvl w:ilvl="1" w:tplc="09C8A8BC">
      <w:start w:val="1"/>
      <w:numFmt w:val="bullet"/>
      <w:lvlText w:val="o"/>
      <w:lvlJc w:val="left"/>
      <w:pPr>
        <w:ind w:left="1440" w:hanging="360"/>
      </w:pPr>
      <w:rPr>
        <w:rFonts w:hint="default" w:ascii="Courier New" w:hAnsi="Courier New"/>
      </w:rPr>
    </w:lvl>
    <w:lvl w:ilvl="2" w:tplc="E4DC7F5A">
      <w:start w:val="1"/>
      <w:numFmt w:val="bullet"/>
      <w:lvlText w:val=""/>
      <w:lvlJc w:val="left"/>
      <w:pPr>
        <w:ind w:left="2160" w:hanging="360"/>
      </w:pPr>
      <w:rPr>
        <w:rFonts w:hint="default" w:ascii="Wingdings" w:hAnsi="Wingdings"/>
      </w:rPr>
    </w:lvl>
    <w:lvl w:ilvl="3" w:tplc="313C31F2">
      <w:start w:val="1"/>
      <w:numFmt w:val="bullet"/>
      <w:lvlText w:val=""/>
      <w:lvlJc w:val="left"/>
      <w:pPr>
        <w:ind w:left="2880" w:hanging="360"/>
      </w:pPr>
      <w:rPr>
        <w:rFonts w:hint="default" w:ascii="Symbol" w:hAnsi="Symbol"/>
      </w:rPr>
    </w:lvl>
    <w:lvl w:ilvl="4" w:tplc="6A548016">
      <w:start w:val="1"/>
      <w:numFmt w:val="bullet"/>
      <w:lvlText w:val="o"/>
      <w:lvlJc w:val="left"/>
      <w:pPr>
        <w:ind w:left="3600" w:hanging="360"/>
      </w:pPr>
      <w:rPr>
        <w:rFonts w:hint="default" w:ascii="Courier New" w:hAnsi="Courier New"/>
      </w:rPr>
    </w:lvl>
    <w:lvl w:ilvl="5" w:tplc="3BB86CD0">
      <w:start w:val="1"/>
      <w:numFmt w:val="bullet"/>
      <w:lvlText w:val=""/>
      <w:lvlJc w:val="left"/>
      <w:pPr>
        <w:ind w:left="4320" w:hanging="360"/>
      </w:pPr>
      <w:rPr>
        <w:rFonts w:hint="default" w:ascii="Wingdings" w:hAnsi="Wingdings"/>
      </w:rPr>
    </w:lvl>
    <w:lvl w:ilvl="6" w:tplc="E90039AC">
      <w:start w:val="1"/>
      <w:numFmt w:val="bullet"/>
      <w:lvlText w:val=""/>
      <w:lvlJc w:val="left"/>
      <w:pPr>
        <w:ind w:left="5040" w:hanging="360"/>
      </w:pPr>
      <w:rPr>
        <w:rFonts w:hint="default" w:ascii="Symbol" w:hAnsi="Symbol"/>
      </w:rPr>
    </w:lvl>
    <w:lvl w:ilvl="7" w:tplc="FB6C1330">
      <w:start w:val="1"/>
      <w:numFmt w:val="bullet"/>
      <w:lvlText w:val="o"/>
      <w:lvlJc w:val="left"/>
      <w:pPr>
        <w:ind w:left="5760" w:hanging="360"/>
      </w:pPr>
      <w:rPr>
        <w:rFonts w:hint="default" w:ascii="Courier New" w:hAnsi="Courier New"/>
      </w:rPr>
    </w:lvl>
    <w:lvl w:ilvl="8" w:tplc="6B8071B4">
      <w:start w:val="1"/>
      <w:numFmt w:val="bullet"/>
      <w:lvlText w:val=""/>
      <w:lvlJc w:val="left"/>
      <w:pPr>
        <w:ind w:left="6480" w:hanging="360"/>
      </w:pPr>
      <w:rPr>
        <w:rFonts w:hint="default" w:ascii="Wingdings" w:hAnsi="Wingdings"/>
      </w:rPr>
    </w:lvl>
  </w:abstractNum>
  <w:abstractNum w:abstractNumId="24" w15:restartNumberingAfterBreak="0">
    <w:nsid w:val="4EDFB4DD"/>
    <w:multiLevelType w:val="hybridMultilevel"/>
    <w:tmpl w:val="FFFFFFFF"/>
    <w:lvl w:ilvl="0" w:tplc="C39CDBB4">
      <w:start w:val="1"/>
      <w:numFmt w:val="lowerLetter"/>
      <w:lvlText w:val="f)"/>
      <w:lvlJc w:val="left"/>
      <w:pPr>
        <w:ind w:left="720" w:hanging="360"/>
      </w:pPr>
    </w:lvl>
    <w:lvl w:ilvl="1" w:tplc="4844B7BA">
      <w:start w:val="1"/>
      <w:numFmt w:val="lowerLetter"/>
      <w:lvlText w:val="%2."/>
      <w:lvlJc w:val="left"/>
      <w:pPr>
        <w:ind w:left="1440" w:hanging="360"/>
      </w:pPr>
    </w:lvl>
    <w:lvl w:ilvl="2" w:tplc="D4FA15A2">
      <w:start w:val="1"/>
      <w:numFmt w:val="lowerRoman"/>
      <w:lvlText w:val="%3."/>
      <w:lvlJc w:val="right"/>
      <w:pPr>
        <w:ind w:left="2160" w:hanging="180"/>
      </w:pPr>
    </w:lvl>
    <w:lvl w:ilvl="3" w:tplc="4B9E4B28">
      <w:start w:val="1"/>
      <w:numFmt w:val="decimal"/>
      <w:lvlText w:val="%4."/>
      <w:lvlJc w:val="left"/>
      <w:pPr>
        <w:ind w:left="2880" w:hanging="360"/>
      </w:pPr>
    </w:lvl>
    <w:lvl w:ilvl="4" w:tplc="A4025F52">
      <w:start w:val="1"/>
      <w:numFmt w:val="lowerLetter"/>
      <w:lvlText w:val="%5."/>
      <w:lvlJc w:val="left"/>
      <w:pPr>
        <w:ind w:left="3600" w:hanging="360"/>
      </w:pPr>
    </w:lvl>
    <w:lvl w:ilvl="5" w:tplc="3BF82126">
      <w:start w:val="1"/>
      <w:numFmt w:val="lowerRoman"/>
      <w:lvlText w:val="%6."/>
      <w:lvlJc w:val="right"/>
      <w:pPr>
        <w:ind w:left="4320" w:hanging="180"/>
      </w:pPr>
    </w:lvl>
    <w:lvl w:ilvl="6" w:tplc="0CFCA3EC">
      <w:start w:val="1"/>
      <w:numFmt w:val="decimal"/>
      <w:lvlText w:val="%7."/>
      <w:lvlJc w:val="left"/>
      <w:pPr>
        <w:ind w:left="5040" w:hanging="360"/>
      </w:pPr>
    </w:lvl>
    <w:lvl w:ilvl="7" w:tplc="20D61C18">
      <w:start w:val="1"/>
      <w:numFmt w:val="lowerLetter"/>
      <w:lvlText w:val="%8."/>
      <w:lvlJc w:val="left"/>
      <w:pPr>
        <w:ind w:left="5760" w:hanging="360"/>
      </w:pPr>
    </w:lvl>
    <w:lvl w:ilvl="8" w:tplc="4BD47A14">
      <w:start w:val="1"/>
      <w:numFmt w:val="lowerRoman"/>
      <w:lvlText w:val="%9."/>
      <w:lvlJc w:val="right"/>
      <w:pPr>
        <w:ind w:left="6480" w:hanging="180"/>
      </w:pPr>
    </w:lvl>
  </w:abstractNum>
  <w:abstractNum w:abstractNumId="25" w15:restartNumberingAfterBreak="0">
    <w:nsid w:val="4EFFF01E"/>
    <w:multiLevelType w:val="hybridMultilevel"/>
    <w:tmpl w:val="FFFFFFFF"/>
    <w:lvl w:ilvl="0" w:tplc="67F6D1AA">
      <w:start w:val="1"/>
      <w:numFmt w:val="bullet"/>
      <w:lvlText w:val="·"/>
      <w:lvlJc w:val="left"/>
      <w:pPr>
        <w:ind w:left="720" w:hanging="360"/>
      </w:pPr>
      <w:rPr>
        <w:rFonts w:hint="default" w:ascii="Symbol" w:hAnsi="Symbol"/>
      </w:rPr>
    </w:lvl>
    <w:lvl w:ilvl="1" w:tplc="10805250">
      <w:start w:val="1"/>
      <w:numFmt w:val="bullet"/>
      <w:lvlText w:val="o"/>
      <w:lvlJc w:val="left"/>
      <w:pPr>
        <w:ind w:left="1440" w:hanging="360"/>
      </w:pPr>
      <w:rPr>
        <w:rFonts w:hint="default" w:ascii="Courier New" w:hAnsi="Courier New"/>
      </w:rPr>
    </w:lvl>
    <w:lvl w:ilvl="2" w:tplc="41326DD2">
      <w:start w:val="1"/>
      <w:numFmt w:val="bullet"/>
      <w:lvlText w:val=""/>
      <w:lvlJc w:val="left"/>
      <w:pPr>
        <w:ind w:left="2160" w:hanging="360"/>
      </w:pPr>
      <w:rPr>
        <w:rFonts w:hint="default" w:ascii="Wingdings" w:hAnsi="Wingdings"/>
      </w:rPr>
    </w:lvl>
    <w:lvl w:ilvl="3" w:tplc="8AC4E420">
      <w:start w:val="1"/>
      <w:numFmt w:val="bullet"/>
      <w:lvlText w:val=""/>
      <w:lvlJc w:val="left"/>
      <w:pPr>
        <w:ind w:left="2880" w:hanging="360"/>
      </w:pPr>
      <w:rPr>
        <w:rFonts w:hint="default" w:ascii="Symbol" w:hAnsi="Symbol"/>
      </w:rPr>
    </w:lvl>
    <w:lvl w:ilvl="4" w:tplc="354E81C6">
      <w:start w:val="1"/>
      <w:numFmt w:val="bullet"/>
      <w:lvlText w:val="o"/>
      <w:lvlJc w:val="left"/>
      <w:pPr>
        <w:ind w:left="3600" w:hanging="360"/>
      </w:pPr>
      <w:rPr>
        <w:rFonts w:hint="default" w:ascii="Courier New" w:hAnsi="Courier New"/>
      </w:rPr>
    </w:lvl>
    <w:lvl w:ilvl="5" w:tplc="15A48F8C">
      <w:start w:val="1"/>
      <w:numFmt w:val="bullet"/>
      <w:lvlText w:val=""/>
      <w:lvlJc w:val="left"/>
      <w:pPr>
        <w:ind w:left="4320" w:hanging="360"/>
      </w:pPr>
      <w:rPr>
        <w:rFonts w:hint="default" w:ascii="Wingdings" w:hAnsi="Wingdings"/>
      </w:rPr>
    </w:lvl>
    <w:lvl w:ilvl="6" w:tplc="98E64658">
      <w:start w:val="1"/>
      <w:numFmt w:val="bullet"/>
      <w:lvlText w:val=""/>
      <w:lvlJc w:val="left"/>
      <w:pPr>
        <w:ind w:left="5040" w:hanging="360"/>
      </w:pPr>
      <w:rPr>
        <w:rFonts w:hint="default" w:ascii="Symbol" w:hAnsi="Symbol"/>
      </w:rPr>
    </w:lvl>
    <w:lvl w:ilvl="7" w:tplc="033EC83A">
      <w:start w:val="1"/>
      <w:numFmt w:val="bullet"/>
      <w:lvlText w:val="o"/>
      <w:lvlJc w:val="left"/>
      <w:pPr>
        <w:ind w:left="5760" w:hanging="360"/>
      </w:pPr>
      <w:rPr>
        <w:rFonts w:hint="default" w:ascii="Courier New" w:hAnsi="Courier New"/>
      </w:rPr>
    </w:lvl>
    <w:lvl w:ilvl="8" w:tplc="08C0F408">
      <w:start w:val="1"/>
      <w:numFmt w:val="bullet"/>
      <w:lvlText w:val=""/>
      <w:lvlJc w:val="left"/>
      <w:pPr>
        <w:ind w:left="6480" w:hanging="360"/>
      </w:pPr>
      <w:rPr>
        <w:rFonts w:hint="default" w:ascii="Wingdings" w:hAnsi="Wingdings"/>
      </w:rPr>
    </w:lvl>
  </w:abstractNum>
  <w:abstractNum w:abstractNumId="26" w15:restartNumberingAfterBreak="0">
    <w:nsid w:val="5310B36D"/>
    <w:multiLevelType w:val="hybridMultilevel"/>
    <w:tmpl w:val="FFFFFFFF"/>
    <w:lvl w:ilvl="0" w:tplc="F5EAA290">
      <w:start w:val="1"/>
      <w:numFmt w:val="upperRoman"/>
      <w:lvlText w:val="%1."/>
      <w:lvlJc w:val="right"/>
      <w:pPr>
        <w:ind w:left="720" w:hanging="360"/>
      </w:pPr>
    </w:lvl>
    <w:lvl w:ilvl="1" w:tplc="02FA69CA">
      <w:start w:val="1"/>
      <w:numFmt w:val="lowerLetter"/>
      <w:lvlText w:val="%2."/>
      <w:lvlJc w:val="left"/>
      <w:pPr>
        <w:ind w:left="1440" w:hanging="360"/>
      </w:pPr>
    </w:lvl>
    <w:lvl w:ilvl="2" w:tplc="F4F062DE">
      <w:start w:val="1"/>
      <w:numFmt w:val="lowerRoman"/>
      <w:lvlText w:val="%3."/>
      <w:lvlJc w:val="right"/>
      <w:pPr>
        <w:ind w:left="2160" w:hanging="180"/>
      </w:pPr>
    </w:lvl>
    <w:lvl w:ilvl="3" w:tplc="6AF008A8">
      <w:start w:val="1"/>
      <w:numFmt w:val="decimal"/>
      <w:lvlText w:val="%4."/>
      <w:lvlJc w:val="left"/>
      <w:pPr>
        <w:ind w:left="2880" w:hanging="360"/>
      </w:pPr>
    </w:lvl>
    <w:lvl w:ilvl="4" w:tplc="6B841E2E">
      <w:start w:val="1"/>
      <w:numFmt w:val="lowerLetter"/>
      <w:lvlText w:val="%5."/>
      <w:lvlJc w:val="left"/>
      <w:pPr>
        <w:ind w:left="3600" w:hanging="360"/>
      </w:pPr>
    </w:lvl>
    <w:lvl w:ilvl="5" w:tplc="327659B0">
      <w:start w:val="1"/>
      <w:numFmt w:val="lowerRoman"/>
      <w:lvlText w:val="%6."/>
      <w:lvlJc w:val="right"/>
      <w:pPr>
        <w:ind w:left="4320" w:hanging="180"/>
      </w:pPr>
    </w:lvl>
    <w:lvl w:ilvl="6" w:tplc="232CD614">
      <w:start w:val="1"/>
      <w:numFmt w:val="decimal"/>
      <w:lvlText w:val="%7."/>
      <w:lvlJc w:val="left"/>
      <w:pPr>
        <w:ind w:left="5040" w:hanging="360"/>
      </w:pPr>
    </w:lvl>
    <w:lvl w:ilvl="7" w:tplc="7ABAB82C">
      <w:start w:val="1"/>
      <w:numFmt w:val="lowerLetter"/>
      <w:lvlText w:val="%8."/>
      <w:lvlJc w:val="left"/>
      <w:pPr>
        <w:ind w:left="5760" w:hanging="360"/>
      </w:pPr>
    </w:lvl>
    <w:lvl w:ilvl="8" w:tplc="02B652DE">
      <w:start w:val="1"/>
      <w:numFmt w:val="lowerRoman"/>
      <w:lvlText w:val="%9."/>
      <w:lvlJc w:val="right"/>
      <w:pPr>
        <w:ind w:left="6480" w:hanging="180"/>
      </w:pPr>
    </w:lvl>
  </w:abstractNum>
  <w:abstractNum w:abstractNumId="27" w15:restartNumberingAfterBreak="0">
    <w:nsid w:val="559731F8"/>
    <w:multiLevelType w:val="hybridMultilevel"/>
    <w:tmpl w:val="FFFFFFFF"/>
    <w:lvl w:ilvl="0" w:tplc="4E6ABB50">
      <w:start w:val="1"/>
      <w:numFmt w:val="bullet"/>
      <w:lvlText w:val="·"/>
      <w:lvlJc w:val="left"/>
      <w:pPr>
        <w:ind w:left="720" w:hanging="360"/>
      </w:pPr>
      <w:rPr>
        <w:rFonts w:hint="default" w:ascii="Symbol" w:hAnsi="Symbol"/>
      </w:rPr>
    </w:lvl>
    <w:lvl w:ilvl="1" w:tplc="9AD4361A">
      <w:start w:val="1"/>
      <w:numFmt w:val="bullet"/>
      <w:lvlText w:val="o"/>
      <w:lvlJc w:val="left"/>
      <w:pPr>
        <w:ind w:left="1440" w:hanging="360"/>
      </w:pPr>
      <w:rPr>
        <w:rFonts w:hint="default" w:ascii="Courier New" w:hAnsi="Courier New"/>
      </w:rPr>
    </w:lvl>
    <w:lvl w:ilvl="2" w:tplc="04382636">
      <w:start w:val="1"/>
      <w:numFmt w:val="bullet"/>
      <w:lvlText w:val=""/>
      <w:lvlJc w:val="left"/>
      <w:pPr>
        <w:ind w:left="2160" w:hanging="360"/>
      </w:pPr>
      <w:rPr>
        <w:rFonts w:hint="default" w:ascii="Wingdings" w:hAnsi="Wingdings"/>
      </w:rPr>
    </w:lvl>
    <w:lvl w:ilvl="3" w:tplc="56661874">
      <w:start w:val="1"/>
      <w:numFmt w:val="bullet"/>
      <w:lvlText w:val=""/>
      <w:lvlJc w:val="left"/>
      <w:pPr>
        <w:ind w:left="2880" w:hanging="360"/>
      </w:pPr>
      <w:rPr>
        <w:rFonts w:hint="default" w:ascii="Symbol" w:hAnsi="Symbol"/>
      </w:rPr>
    </w:lvl>
    <w:lvl w:ilvl="4" w:tplc="5F70D18C">
      <w:start w:val="1"/>
      <w:numFmt w:val="bullet"/>
      <w:lvlText w:val="o"/>
      <w:lvlJc w:val="left"/>
      <w:pPr>
        <w:ind w:left="3600" w:hanging="360"/>
      </w:pPr>
      <w:rPr>
        <w:rFonts w:hint="default" w:ascii="Courier New" w:hAnsi="Courier New"/>
      </w:rPr>
    </w:lvl>
    <w:lvl w:ilvl="5" w:tplc="74DC7638">
      <w:start w:val="1"/>
      <w:numFmt w:val="bullet"/>
      <w:lvlText w:val=""/>
      <w:lvlJc w:val="left"/>
      <w:pPr>
        <w:ind w:left="4320" w:hanging="360"/>
      </w:pPr>
      <w:rPr>
        <w:rFonts w:hint="default" w:ascii="Wingdings" w:hAnsi="Wingdings"/>
      </w:rPr>
    </w:lvl>
    <w:lvl w:ilvl="6" w:tplc="AC6E86D4">
      <w:start w:val="1"/>
      <w:numFmt w:val="bullet"/>
      <w:lvlText w:val=""/>
      <w:lvlJc w:val="left"/>
      <w:pPr>
        <w:ind w:left="5040" w:hanging="360"/>
      </w:pPr>
      <w:rPr>
        <w:rFonts w:hint="default" w:ascii="Symbol" w:hAnsi="Symbol"/>
      </w:rPr>
    </w:lvl>
    <w:lvl w:ilvl="7" w:tplc="E034DCDE">
      <w:start w:val="1"/>
      <w:numFmt w:val="bullet"/>
      <w:lvlText w:val="o"/>
      <w:lvlJc w:val="left"/>
      <w:pPr>
        <w:ind w:left="5760" w:hanging="360"/>
      </w:pPr>
      <w:rPr>
        <w:rFonts w:hint="default" w:ascii="Courier New" w:hAnsi="Courier New"/>
      </w:rPr>
    </w:lvl>
    <w:lvl w:ilvl="8" w:tplc="D69CC528">
      <w:start w:val="1"/>
      <w:numFmt w:val="bullet"/>
      <w:lvlText w:val=""/>
      <w:lvlJc w:val="left"/>
      <w:pPr>
        <w:ind w:left="6480" w:hanging="360"/>
      </w:pPr>
      <w:rPr>
        <w:rFonts w:hint="default" w:ascii="Wingdings" w:hAnsi="Wingdings"/>
      </w:rPr>
    </w:lvl>
  </w:abstractNum>
  <w:abstractNum w:abstractNumId="28" w15:restartNumberingAfterBreak="0">
    <w:nsid w:val="56A67E08"/>
    <w:multiLevelType w:val="hybridMultilevel"/>
    <w:tmpl w:val="FFFFFFFF"/>
    <w:lvl w:ilvl="0" w:tplc="397CB09A">
      <w:start w:val="1"/>
      <w:numFmt w:val="bullet"/>
      <w:lvlText w:val="·"/>
      <w:lvlJc w:val="left"/>
      <w:pPr>
        <w:ind w:left="720" w:hanging="360"/>
      </w:pPr>
      <w:rPr>
        <w:rFonts w:hint="default" w:ascii="Symbol" w:hAnsi="Symbol"/>
      </w:rPr>
    </w:lvl>
    <w:lvl w:ilvl="1" w:tplc="75220224">
      <w:start w:val="1"/>
      <w:numFmt w:val="bullet"/>
      <w:lvlText w:val="o"/>
      <w:lvlJc w:val="left"/>
      <w:pPr>
        <w:ind w:left="1440" w:hanging="360"/>
      </w:pPr>
      <w:rPr>
        <w:rFonts w:hint="default" w:ascii="Courier New" w:hAnsi="Courier New"/>
      </w:rPr>
    </w:lvl>
    <w:lvl w:ilvl="2" w:tplc="737AB2A2">
      <w:start w:val="1"/>
      <w:numFmt w:val="bullet"/>
      <w:lvlText w:val=""/>
      <w:lvlJc w:val="left"/>
      <w:pPr>
        <w:ind w:left="2160" w:hanging="360"/>
      </w:pPr>
      <w:rPr>
        <w:rFonts w:hint="default" w:ascii="Wingdings" w:hAnsi="Wingdings"/>
      </w:rPr>
    </w:lvl>
    <w:lvl w:ilvl="3" w:tplc="7CF8952A">
      <w:start w:val="1"/>
      <w:numFmt w:val="bullet"/>
      <w:lvlText w:val=""/>
      <w:lvlJc w:val="left"/>
      <w:pPr>
        <w:ind w:left="2880" w:hanging="360"/>
      </w:pPr>
      <w:rPr>
        <w:rFonts w:hint="default" w:ascii="Symbol" w:hAnsi="Symbol"/>
      </w:rPr>
    </w:lvl>
    <w:lvl w:ilvl="4" w:tplc="141CD732">
      <w:start w:val="1"/>
      <w:numFmt w:val="bullet"/>
      <w:lvlText w:val="o"/>
      <w:lvlJc w:val="left"/>
      <w:pPr>
        <w:ind w:left="3600" w:hanging="360"/>
      </w:pPr>
      <w:rPr>
        <w:rFonts w:hint="default" w:ascii="Courier New" w:hAnsi="Courier New"/>
      </w:rPr>
    </w:lvl>
    <w:lvl w:ilvl="5" w:tplc="14BA9794">
      <w:start w:val="1"/>
      <w:numFmt w:val="bullet"/>
      <w:lvlText w:val=""/>
      <w:lvlJc w:val="left"/>
      <w:pPr>
        <w:ind w:left="4320" w:hanging="360"/>
      </w:pPr>
      <w:rPr>
        <w:rFonts w:hint="default" w:ascii="Wingdings" w:hAnsi="Wingdings"/>
      </w:rPr>
    </w:lvl>
    <w:lvl w:ilvl="6" w:tplc="839C8FEE">
      <w:start w:val="1"/>
      <w:numFmt w:val="bullet"/>
      <w:lvlText w:val=""/>
      <w:lvlJc w:val="left"/>
      <w:pPr>
        <w:ind w:left="5040" w:hanging="360"/>
      </w:pPr>
      <w:rPr>
        <w:rFonts w:hint="default" w:ascii="Symbol" w:hAnsi="Symbol"/>
      </w:rPr>
    </w:lvl>
    <w:lvl w:ilvl="7" w:tplc="200CB4A6">
      <w:start w:val="1"/>
      <w:numFmt w:val="bullet"/>
      <w:lvlText w:val="o"/>
      <w:lvlJc w:val="left"/>
      <w:pPr>
        <w:ind w:left="5760" w:hanging="360"/>
      </w:pPr>
      <w:rPr>
        <w:rFonts w:hint="default" w:ascii="Courier New" w:hAnsi="Courier New"/>
      </w:rPr>
    </w:lvl>
    <w:lvl w:ilvl="8" w:tplc="CD9A194A">
      <w:start w:val="1"/>
      <w:numFmt w:val="bullet"/>
      <w:lvlText w:val=""/>
      <w:lvlJc w:val="left"/>
      <w:pPr>
        <w:ind w:left="6480" w:hanging="360"/>
      </w:pPr>
      <w:rPr>
        <w:rFonts w:hint="default" w:ascii="Wingdings" w:hAnsi="Wingdings"/>
      </w:rPr>
    </w:lvl>
  </w:abstractNum>
  <w:abstractNum w:abstractNumId="29" w15:restartNumberingAfterBreak="0">
    <w:nsid w:val="5AEDD4DF"/>
    <w:multiLevelType w:val="hybridMultilevel"/>
    <w:tmpl w:val="FFFFFFFF"/>
    <w:lvl w:ilvl="0" w:tplc="7CE28194">
      <w:start w:val="1"/>
      <w:numFmt w:val="decimal"/>
      <w:lvlText w:val="%1."/>
      <w:lvlJc w:val="left"/>
      <w:pPr>
        <w:ind w:left="720" w:hanging="360"/>
      </w:pPr>
    </w:lvl>
    <w:lvl w:ilvl="1" w:tplc="AF6AF420">
      <w:start w:val="1"/>
      <w:numFmt w:val="lowerLetter"/>
      <w:lvlText w:val="%2."/>
      <w:lvlJc w:val="left"/>
      <w:pPr>
        <w:ind w:left="1440" w:hanging="360"/>
      </w:pPr>
    </w:lvl>
    <w:lvl w:ilvl="2" w:tplc="37507CBC">
      <w:start w:val="1"/>
      <w:numFmt w:val="lowerRoman"/>
      <w:lvlText w:val="%3."/>
      <w:lvlJc w:val="right"/>
      <w:pPr>
        <w:ind w:left="2160" w:hanging="180"/>
      </w:pPr>
    </w:lvl>
    <w:lvl w:ilvl="3" w:tplc="DB8C4BC6">
      <w:start w:val="1"/>
      <w:numFmt w:val="decimal"/>
      <w:lvlText w:val="%4."/>
      <w:lvlJc w:val="left"/>
      <w:pPr>
        <w:ind w:left="2880" w:hanging="360"/>
      </w:pPr>
    </w:lvl>
    <w:lvl w:ilvl="4" w:tplc="7E04D776">
      <w:start w:val="1"/>
      <w:numFmt w:val="lowerLetter"/>
      <w:lvlText w:val="%5."/>
      <w:lvlJc w:val="left"/>
      <w:pPr>
        <w:ind w:left="3600" w:hanging="360"/>
      </w:pPr>
    </w:lvl>
    <w:lvl w:ilvl="5" w:tplc="797AD3EC">
      <w:start w:val="1"/>
      <w:numFmt w:val="lowerRoman"/>
      <w:lvlText w:val="%6."/>
      <w:lvlJc w:val="right"/>
      <w:pPr>
        <w:ind w:left="4320" w:hanging="180"/>
      </w:pPr>
    </w:lvl>
    <w:lvl w:ilvl="6" w:tplc="8A66E0BC">
      <w:start w:val="1"/>
      <w:numFmt w:val="decimal"/>
      <w:lvlText w:val="%7."/>
      <w:lvlJc w:val="left"/>
      <w:pPr>
        <w:ind w:left="5040" w:hanging="360"/>
      </w:pPr>
    </w:lvl>
    <w:lvl w:ilvl="7" w:tplc="4A48149A">
      <w:start w:val="1"/>
      <w:numFmt w:val="lowerLetter"/>
      <w:lvlText w:val="%8."/>
      <w:lvlJc w:val="left"/>
      <w:pPr>
        <w:ind w:left="5760" w:hanging="360"/>
      </w:pPr>
    </w:lvl>
    <w:lvl w:ilvl="8" w:tplc="97286390">
      <w:start w:val="1"/>
      <w:numFmt w:val="lowerRoman"/>
      <w:lvlText w:val="%9."/>
      <w:lvlJc w:val="right"/>
      <w:pPr>
        <w:ind w:left="6480" w:hanging="180"/>
      </w:pPr>
    </w:lvl>
  </w:abstractNum>
  <w:abstractNum w:abstractNumId="30" w15:restartNumberingAfterBreak="0">
    <w:nsid w:val="5F87E4EC"/>
    <w:multiLevelType w:val="hybridMultilevel"/>
    <w:tmpl w:val="FFFFFFFF"/>
    <w:lvl w:ilvl="0" w:tplc="8636404A">
      <w:start w:val="1"/>
      <w:numFmt w:val="lowerLetter"/>
      <w:lvlText w:val="f)"/>
      <w:lvlJc w:val="left"/>
      <w:pPr>
        <w:ind w:left="720" w:hanging="360"/>
      </w:pPr>
    </w:lvl>
    <w:lvl w:ilvl="1" w:tplc="CCA69B7C">
      <w:start w:val="1"/>
      <w:numFmt w:val="lowerLetter"/>
      <w:lvlText w:val="%2."/>
      <w:lvlJc w:val="left"/>
      <w:pPr>
        <w:ind w:left="1440" w:hanging="360"/>
      </w:pPr>
    </w:lvl>
    <w:lvl w:ilvl="2" w:tplc="65F4D934">
      <w:start w:val="1"/>
      <w:numFmt w:val="lowerRoman"/>
      <w:lvlText w:val="%3."/>
      <w:lvlJc w:val="right"/>
      <w:pPr>
        <w:ind w:left="2160" w:hanging="180"/>
      </w:pPr>
    </w:lvl>
    <w:lvl w:ilvl="3" w:tplc="5964B6A2">
      <w:start w:val="1"/>
      <w:numFmt w:val="decimal"/>
      <w:lvlText w:val="%4."/>
      <w:lvlJc w:val="left"/>
      <w:pPr>
        <w:ind w:left="2880" w:hanging="360"/>
      </w:pPr>
    </w:lvl>
    <w:lvl w:ilvl="4" w:tplc="072EB644">
      <w:start w:val="1"/>
      <w:numFmt w:val="lowerLetter"/>
      <w:lvlText w:val="%5."/>
      <w:lvlJc w:val="left"/>
      <w:pPr>
        <w:ind w:left="3600" w:hanging="360"/>
      </w:pPr>
    </w:lvl>
    <w:lvl w:ilvl="5" w:tplc="DD6028E2">
      <w:start w:val="1"/>
      <w:numFmt w:val="lowerRoman"/>
      <w:lvlText w:val="%6."/>
      <w:lvlJc w:val="right"/>
      <w:pPr>
        <w:ind w:left="4320" w:hanging="180"/>
      </w:pPr>
    </w:lvl>
    <w:lvl w:ilvl="6" w:tplc="B1FA45DA">
      <w:start w:val="1"/>
      <w:numFmt w:val="decimal"/>
      <w:lvlText w:val="%7."/>
      <w:lvlJc w:val="left"/>
      <w:pPr>
        <w:ind w:left="5040" w:hanging="360"/>
      </w:pPr>
    </w:lvl>
    <w:lvl w:ilvl="7" w:tplc="434AEE30">
      <w:start w:val="1"/>
      <w:numFmt w:val="lowerLetter"/>
      <w:lvlText w:val="%8."/>
      <w:lvlJc w:val="left"/>
      <w:pPr>
        <w:ind w:left="5760" w:hanging="360"/>
      </w:pPr>
    </w:lvl>
    <w:lvl w:ilvl="8" w:tplc="67A22B4C">
      <w:start w:val="1"/>
      <w:numFmt w:val="lowerRoman"/>
      <w:lvlText w:val="%9."/>
      <w:lvlJc w:val="right"/>
      <w:pPr>
        <w:ind w:left="6480" w:hanging="180"/>
      </w:pPr>
    </w:lvl>
  </w:abstractNum>
  <w:abstractNum w:abstractNumId="31" w15:restartNumberingAfterBreak="0">
    <w:nsid w:val="6194259D"/>
    <w:multiLevelType w:val="hybridMultilevel"/>
    <w:tmpl w:val="FFFFFFFF"/>
    <w:lvl w:ilvl="0" w:tplc="2744A9DC">
      <w:start w:val="2"/>
      <w:numFmt w:val="lowerLetter"/>
      <w:lvlText w:val="b)"/>
      <w:lvlJc w:val="left"/>
      <w:pPr>
        <w:ind w:left="720" w:hanging="360"/>
      </w:pPr>
    </w:lvl>
    <w:lvl w:ilvl="1" w:tplc="D8469BF2">
      <w:start w:val="1"/>
      <w:numFmt w:val="lowerLetter"/>
      <w:lvlText w:val="%2."/>
      <w:lvlJc w:val="left"/>
      <w:pPr>
        <w:ind w:left="1440" w:hanging="360"/>
      </w:pPr>
    </w:lvl>
    <w:lvl w:ilvl="2" w:tplc="27E02302">
      <w:start w:val="1"/>
      <w:numFmt w:val="lowerRoman"/>
      <w:lvlText w:val="%3."/>
      <w:lvlJc w:val="right"/>
      <w:pPr>
        <w:ind w:left="2160" w:hanging="180"/>
      </w:pPr>
    </w:lvl>
    <w:lvl w:ilvl="3" w:tplc="5F1C12E0">
      <w:start w:val="1"/>
      <w:numFmt w:val="decimal"/>
      <w:lvlText w:val="%4."/>
      <w:lvlJc w:val="left"/>
      <w:pPr>
        <w:ind w:left="2880" w:hanging="360"/>
      </w:pPr>
    </w:lvl>
    <w:lvl w:ilvl="4" w:tplc="9FE6C922">
      <w:start w:val="1"/>
      <w:numFmt w:val="lowerLetter"/>
      <w:lvlText w:val="%5."/>
      <w:lvlJc w:val="left"/>
      <w:pPr>
        <w:ind w:left="3600" w:hanging="360"/>
      </w:pPr>
    </w:lvl>
    <w:lvl w:ilvl="5" w:tplc="CCC65350">
      <w:start w:val="1"/>
      <w:numFmt w:val="lowerRoman"/>
      <w:lvlText w:val="%6."/>
      <w:lvlJc w:val="right"/>
      <w:pPr>
        <w:ind w:left="4320" w:hanging="180"/>
      </w:pPr>
    </w:lvl>
    <w:lvl w:ilvl="6" w:tplc="A40CD880">
      <w:start w:val="1"/>
      <w:numFmt w:val="decimal"/>
      <w:lvlText w:val="%7."/>
      <w:lvlJc w:val="left"/>
      <w:pPr>
        <w:ind w:left="5040" w:hanging="360"/>
      </w:pPr>
    </w:lvl>
    <w:lvl w:ilvl="7" w:tplc="4732CC18">
      <w:start w:val="1"/>
      <w:numFmt w:val="lowerLetter"/>
      <w:lvlText w:val="%8."/>
      <w:lvlJc w:val="left"/>
      <w:pPr>
        <w:ind w:left="5760" w:hanging="360"/>
      </w:pPr>
    </w:lvl>
    <w:lvl w:ilvl="8" w:tplc="43684408">
      <w:start w:val="1"/>
      <w:numFmt w:val="lowerRoman"/>
      <w:lvlText w:val="%9."/>
      <w:lvlJc w:val="right"/>
      <w:pPr>
        <w:ind w:left="6480" w:hanging="180"/>
      </w:pPr>
    </w:lvl>
  </w:abstractNum>
  <w:abstractNum w:abstractNumId="32" w15:restartNumberingAfterBreak="0">
    <w:nsid w:val="6276F863"/>
    <w:multiLevelType w:val="hybridMultilevel"/>
    <w:tmpl w:val="FFFFFFFF"/>
    <w:lvl w:ilvl="0" w:tplc="F536CCA8">
      <w:start w:val="1"/>
      <w:numFmt w:val="lowerLetter"/>
      <w:lvlText w:val="c)"/>
      <w:lvlJc w:val="left"/>
      <w:pPr>
        <w:ind w:left="720" w:hanging="360"/>
      </w:pPr>
    </w:lvl>
    <w:lvl w:ilvl="1" w:tplc="C38E907A">
      <w:start w:val="1"/>
      <w:numFmt w:val="lowerLetter"/>
      <w:lvlText w:val="%2."/>
      <w:lvlJc w:val="left"/>
      <w:pPr>
        <w:ind w:left="1440" w:hanging="360"/>
      </w:pPr>
    </w:lvl>
    <w:lvl w:ilvl="2" w:tplc="2E62B1B8">
      <w:start w:val="1"/>
      <w:numFmt w:val="lowerRoman"/>
      <w:lvlText w:val="%3."/>
      <w:lvlJc w:val="right"/>
      <w:pPr>
        <w:ind w:left="2160" w:hanging="180"/>
      </w:pPr>
    </w:lvl>
    <w:lvl w:ilvl="3" w:tplc="4CF4BA9E">
      <w:start w:val="1"/>
      <w:numFmt w:val="decimal"/>
      <w:lvlText w:val="%4."/>
      <w:lvlJc w:val="left"/>
      <w:pPr>
        <w:ind w:left="2880" w:hanging="360"/>
      </w:pPr>
    </w:lvl>
    <w:lvl w:ilvl="4" w:tplc="F44EE1E2">
      <w:start w:val="1"/>
      <w:numFmt w:val="lowerLetter"/>
      <w:lvlText w:val="%5."/>
      <w:lvlJc w:val="left"/>
      <w:pPr>
        <w:ind w:left="3600" w:hanging="360"/>
      </w:pPr>
    </w:lvl>
    <w:lvl w:ilvl="5" w:tplc="457AE084">
      <w:start w:val="1"/>
      <w:numFmt w:val="lowerRoman"/>
      <w:lvlText w:val="%6."/>
      <w:lvlJc w:val="right"/>
      <w:pPr>
        <w:ind w:left="4320" w:hanging="180"/>
      </w:pPr>
    </w:lvl>
    <w:lvl w:ilvl="6" w:tplc="E82EBCE4">
      <w:start w:val="1"/>
      <w:numFmt w:val="decimal"/>
      <w:lvlText w:val="%7."/>
      <w:lvlJc w:val="left"/>
      <w:pPr>
        <w:ind w:left="5040" w:hanging="360"/>
      </w:pPr>
    </w:lvl>
    <w:lvl w:ilvl="7" w:tplc="02749C22">
      <w:start w:val="1"/>
      <w:numFmt w:val="lowerLetter"/>
      <w:lvlText w:val="%8."/>
      <w:lvlJc w:val="left"/>
      <w:pPr>
        <w:ind w:left="5760" w:hanging="360"/>
      </w:pPr>
    </w:lvl>
    <w:lvl w:ilvl="8" w:tplc="45A06DF4">
      <w:start w:val="1"/>
      <w:numFmt w:val="lowerRoman"/>
      <w:lvlText w:val="%9."/>
      <w:lvlJc w:val="right"/>
      <w:pPr>
        <w:ind w:left="6480" w:hanging="180"/>
      </w:pPr>
    </w:lvl>
  </w:abstractNum>
  <w:abstractNum w:abstractNumId="33" w15:restartNumberingAfterBreak="0">
    <w:nsid w:val="6AF62BC5"/>
    <w:multiLevelType w:val="hybridMultilevel"/>
    <w:tmpl w:val="FFFFFFFF"/>
    <w:lvl w:ilvl="0" w:tplc="39C24C2C">
      <w:start w:val="1"/>
      <w:numFmt w:val="bullet"/>
      <w:lvlText w:val="·"/>
      <w:lvlJc w:val="left"/>
      <w:pPr>
        <w:ind w:left="720" w:hanging="360"/>
      </w:pPr>
      <w:rPr>
        <w:rFonts w:hint="default" w:ascii="Symbol" w:hAnsi="Symbol"/>
      </w:rPr>
    </w:lvl>
    <w:lvl w:ilvl="1" w:tplc="88AC8DC6">
      <w:start w:val="1"/>
      <w:numFmt w:val="bullet"/>
      <w:lvlText w:val="o"/>
      <w:lvlJc w:val="left"/>
      <w:pPr>
        <w:ind w:left="1440" w:hanging="360"/>
      </w:pPr>
      <w:rPr>
        <w:rFonts w:hint="default" w:ascii="Courier New" w:hAnsi="Courier New"/>
      </w:rPr>
    </w:lvl>
    <w:lvl w:ilvl="2" w:tplc="4E046A1A">
      <w:start w:val="1"/>
      <w:numFmt w:val="bullet"/>
      <w:lvlText w:val=""/>
      <w:lvlJc w:val="left"/>
      <w:pPr>
        <w:ind w:left="2160" w:hanging="360"/>
      </w:pPr>
      <w:rPr>
        <w:rFonts w:hint="default" w:ascii="Wingdings" w:hAnsi="Wingdings"/>
      </w:rPr>
    </w:lvl>
    <w:lvl w:ilvl="3" w:tplc="FB8CBF1C">
      <w:start w:val="1"/>
      <w:numFmt w:val="bullet"/>
      <w:lvlText w:val=""/>
      <w:lvlJc w:val="left"/>
      <w:pPr>
        <w:ind w:left="2880" w:hanging="360"/>
      </w:pPr>
      <w:rPr>
        <w:rFonts w:hint="default" w:ascii="Symbol" w:hAnsi="Symbol"/>
      </w:rPr>
    </w:lvl>
    <w:lvl w:ilvl="4" w:tplc="1B9448AE">
      <w:start w:val="1"/>
      <w:numFmt w:val="bullet"/>
      <w:lvlText w:val="o"/>
      <w:lvlJc w:val="left"/>
      <w:pPr>
        <w:ind w:left="3600" w:hanging="360"/>
      </w:pPr>
      <w:rPr>
        <w:rFonts w:hint="default" w:ascii="Courier New" w:hAnsi="Courier New"/>
      </w:rPr>
    </w:lvl>
    <w:lvl w:ilvl="5" w:tplc="C6F2A7E2">
      <w:start w:val="1"/>
      <w:numFmt w:val="bullet"/>
      <w:lvlText w:val=""/>
      <w:lvlJc w:val="left"/>
      <w:pPr>
        <w:ind w:left="4320" w:hanging="360"/>
      </w:pPr>
      <w:rPr>
        <w:rFonts w:hint="default" w:ascii="Wingdings" w:hAnsi="Wingdings"/>
      </w:rPr>
    </w:lvl>
    <w:lvl w:ilvl="6" w:tplc="FBEACB4A">
      <w:start w:val="1"/>
      <w:numFmt w:val="bullet"/>
      <w:lvlText w:val=""/>
      <w:lvlJc w:val="left"/>
      <w:pPr>
        <w:ind w:left="5040" w:hanging="360"/>
      </w:pPr>
      <w:rPr>
        <w:rFonts w:hint="default" w:ascii="Symbol" w:hAnsi="Symbol"/>
      </w:rPr>
    </w:lvl>
    <w:lvl w:ilvl="7" w:tplc="57B417D4">
      <w:start w:val="1"/>
      <w:numFmt w:val="bullet"/>
      <w:lvlText w:val="o"/>
      <w:lvlJc w:val="left"/>
      <w:pPr>
        <w:ind w:left="5760" w:hanging="360"/>
      </w:pPr>
      <w:rPr>
        <w:rFonts w:hint="default" w:ascii="Courier New" w:hAnsi="Courier New"/>
      </w:rPr>
    </w:lvl>
    <w:lvl w:ilvl="8" w:tplc="A4DC28BC">
      <w:start w:val="1"/>
      <w:numFmt w:val="bullet"/>
      <w:lvlText w:val=""/>
      <w:lvlJc w:val="left"/>
      <w:pPr>
        <w:ind w:left="6480" w:hanging="360"/>
      </w:pPr>
      <w:rPr>
        <w:rFonts w:hint="default" w:ascii="Wingdings" w:hAnsi="Wingdings"/>
      </w:rPr>
    </w:lvl>
  </w:abstractNum>
  <w:abstractNum w:abstractNumId="34" w15:restartNumberingAfterBreak="0">
    <w:nsid w:val="6EFA1C3A"/>
    <w:multiLevelType w:val="hybridMultilevel"/>
    <w:tmpl w:val="FFFFFFFF"/>
    <w:lvl w:ilvl="0" w:tplc="7050499E">
      <w:start w:val="1"/>
      <w:numFmt w:val="decimal"/>
      <w:lvlText w:val="%1."/>
      <w:lvlJc w:val="left"/>
      <w:pPr>
        <w:ind w:left="720" w:hanging="360"/>
      </w:pPr>
    </w:lvl>
    <w:lvl w:ilvl="1" w:tplc="B45249E4">
      <w:start w:val="1"/>
      <w:numFmt w:val="lowerLetter"/>
      <w:lvlText w:val="%2."/>
      <w:lvlJc w:val="left"/>
      <w:pPr>
        <w:ind w:left="1440" w:hanging="360"/>
      </w:pPr>
    </w:lvl>
    <w:lvl w:ilvl="2" w:tplc="220ED2A4">
      <w:start w:val="1"/>
      <w:numFmt w:val="lowerRoman"/>
      <w:lvlText w:val="%3."/>
      <w:lvlJc w:val="right"/>
      <w:pPr>
        <w:ind w:left="2160" w:hanging="180"/>
      </w:pPr>
    </w:lvl>
    <w:lvl w:ilvl="3" w:tplc="80A47BF8">
      <w:start w:val="1"/>
      <w:numFmt w:val="decimal"/>
      <w:lvlText w:val="%4."/>
      <w:lvlJc w:val="left"/>
      <w:pPr>
        <w:ind w:left="2880" w:hanging="360"/>
      </w:pPr>
    </w:lvl>
    <w:lvl w:ilvl="4" w:tplc="4AA4CBCC">
      <w:start w:val="1"/>
      <w:numFmt w:val="lowerLetter"/>
      <w:lvlText w:val="%5."/>
      <w:lvlJc w:val="left"/>
      <w:pPr>
        <w:ind w:left="3600" w:hanging="360"/>
      </w:pPr>
    </w:lvl>
    <w:lvl w:ilvl="5" w:tplc="EA52CA1E">
      <w:start w:val="1"/>
      <w:numFmt w:val="lowerRoman"/>
      <w:lvlText w:val="%6."/>
      <w:lvlJc w:val="right"/>
      <w:pPr>
        <w:ind w:left="4320" w:hanging="180"/>
      </w:pPr>
    </w:lvl>
    <w:lvl w:ilvl="6" w:tplc="77C6422C">
      <w:start w:val="1"/>
      <w:numFmt w:val="decimal"/>
      <w:lvlText w:val="%7."/>
      <w:lvlJc w:val="left"/>
      <w:pPr>
        <w:ind w:left="5040" w:hanging="360"/>
      </w:pPr>
    </w:lvl>
    <w:lvl w:ilvl="7" w:tplc="0B169BDC">
      <w:start w:val="1"/>
      <w:numFmt w:val="lowerLetter"/>
      <w:lvlText w:val="%8."/>
      <w:lvlJc w:val="left"/>
      <w:pPr>
        <w:ind w:left="5760" w:hanging="360"/>
      </w:pPr>
    </w:lvl>
    <w:lvl w:ilvl="8" w:tplc="ACF4C14A">
      <w:start w:val="1"/>
      <w:numFmt w:val="lowerRoman"/>
      <w:lvlText w:val="%9."/>
      <w:lvlJc w:val="right"/>
      <w:pPr>
        <w:ind w:left="6480" w:hanging="180"/>
      </w:pPr>
    </w:lvl>
  </w:abstractNum>
  <w:abstractNum w:abstractNumId="35" w15:restartNumberingAfterBreak="0">
    <w:nsid w:val="714F9873"/>
    <w:multiLevelType w:val="hybridMultilevel"/>
    <w:tmpl w:val="FFFFFFFF"/>
    <w:lvl w:ilvl="0" w:tplc="CBB6A776">
      <w:start w:val="1"/>
      <w:numFmt w:val="lowerLetter"/>
      <w:lvlText w:val="e)"/>
      <w:lvlJc w:val="left"/>
      <w:pPr>
        <w:ind w:left="720" w:hanging="360"/>
      </w:pPr>
    </w:lvl>
    <w:lvl w:ilvl="1" w:tplc="E17A874E">
      <w:start w:val="1"/>
      <w:numFmt w:val="lowerLetter"/>
      <w:lvlText w:val="%2."/>
      <w:lvlJc w:val="left"/>
      <w:pPr>
        <w:ind w:left="1440" w:hanging="360"/>
      </w:pPr>
    </w:lvl>
    <w:lvl w:ilvl="2" w:tplc="1F36BFFC">
      <w:start w:val="1"/>
      <w:numFmt w:val="lowerRoman"/>
      <w:lvlText w:val="%3."/>
      <w:lvlJc w:val="right"/>
      <w:pPr>
        <w:ind w:left="2160" w:hanging="180"/>
      </w:pPr>
    </w:lvl>
    <w:lvl w:ilvl="3" w:tplc="CB586FF2">
      <w:start w:val="1"/>
      <w:numFmt w:val="decimal"/>
      <w:lvlText w:val="%4."/>
      <w:lvlJc w:val="left"/>
      <w:pPr>
        <w:ind w:left="2880" w:hanging="360"/>
      </w:pPr>
    </w:lvl>
    <w:lvl w:ilvl="4" w:tplc="F7449C6A">
      <w:start w:val="1"/>
      <w:numFmt w:val="lowerLetter"/>
      <w:lvlText w:val="%5."/>
      <w:lvlJc w:val="left"/>
      <w:pPr>
        <w:ind w:left="3600" w:hanging="360"/>
      </w:pPr>
    </w:lvl>
    <w:lvl w:ilvl="5" w:tplc="F828B100">
      <w:start w:val="1"/>
      <w:numFmt w:val="lowerRoman"/>
      <w:lvlText w:val="%6."/>
      <w:lvlJc w:val="right"/>
      <w:pPr>
        <w:ind w:left="4320" w:hanging="180"/>
      </w:pPr>
    </w:lvl>
    <w:lvl w:ilvl="6" w:tplc="BBB4997C">
      <w:start w:val="1"/>
      <w:numFmt w:val="decimal"/>
      <w:lvlText w:val="%7."/>
      <w:lvlJc w:val="left"/>
      <w:pPr>
        <w:ind w:left="5040" w:hanging="360"/>
      </w:pPr>
    </w:lvl>
    <w:lvl w:ilvl="7" w:tplc="ADA06180">
      <w:start w:val="1"/>
      <w:numFmt w:val="lowerLetter"/>
      <w:lvlText w:val="%8."/>
      <w:lvlJc w:val="left"/>
      <w:pPr>
        <w:ind w:left="5760" w:hanging="360"/>
      </w:pPr>
    </w:lvl>
    <w:lvl w:ilvl="8" w:tplc="D5E0B1DA">
      <w:start w:val="1"/>
      <w:numFmt w:val="lowerRoman"/>
      <w:lvlText w:val="%9."/>
      <w:lvlJc w:val="right"/>
      <w:pPr>
        <w:ind w:left="6480" w:hanging="180"/>
      </w:pPr>
    </w:lvl>
  </w:abstractNum>
  <w:abstractNum w:abstractNumId="36" w15:restartNumberingAfterBreak="0">
    <w:nsid w:val="71D22104"/>
    <w:multiLevelType w:val="hybridMultilevel"/>
    <w:tmpl w:val="FFFFFFFF"/>
    <w:lvl w:ilvl="0" w:tplc="E3E6A22A">
      <w:start w:val="1"/>
      <w:numFmt w:val="bullet"/>
      <w:lvlText w:val="·"/>
      <w:lvlJc w:val="left"/>
      <w:pPr>
        <w:ind w:left="720" w:hanging="360"/>
      </w:pPr>
      <w:rPr>
        <w:rFonts w:hint="default" w:ascii="Symbol" w:hAnsi="Symbol"/>
      </w:rPr>
    </w:lvl>
    <w:lvl w:ilvl="1" w:tplc="CC660AD0">
      <w:start w:val="1"/>
      <w:numFmt w:val="bullet"/>
      <w:lvlText w:val="o"/>
      <w:lvlJc w:val="left"/>
      <w:pPr>
        <w:ind w:left="1440" w:hanging="360"/>
      </w:pPr>
      <w:rPr>
        <w:rFonts w:hint="default" w:ascii="Courier New" w:hAnsi="Courier New"/>
      </w:rPr>
    </w:lvl>
    <w:lvl w:ilvl="2" w:tplc="376E0526">
      <w:start w:val="1"/>
      <w:numFmt w:val="bullet"/>
      <w:lvlText w:val=""/>
      <w:lvlJc w:val="left"/>
      <w:pPr>
        <w:ind w:left="2160" w:hanging="360"/>
      </w:pPr>
      <w:rPr>
        <w:rFonts w:hint="default" w:ascii="Wingdings" w:hAnsi="Wingdings"/>
      </w:rPr>
    </w:lvl>
    <w:lvl w:ilvl="3" w:tplc="00BC9DD6">
      <w:start w:val="1"/>
      <w:numFmt w:val="bullet"/>
      <w:lvlText w:val=""/>
      <w:lvlJc w:val="left"/>
      <w:pPr>
        <w:ind w:left="2880" w:hanging="360"/>
      </w:pPr>
      <w:rPr>
        <w:rFonts w:hint="default" w:ascii="Symbol" w:hAnsi="Symbol"/>
      </w:rPr>
    </w:lvl>
    <w:lvl w:ilvl="4" w:tplc="9BA0BA86">
      <w:start w:val="1"/>
      <w:numFmt w:val="bullet"/>
      <w:lvlText w:val="o"/>
      <w:lvlJc w:val="left"/>
      <w:pPr>
        <w:ind w:left="3600" w:hanging="360"/>
      </w:pPr>
      <w:rPr>
        <w:rFonts w:hint="default" w:ascii="Courier New" w:hAnsi="Courier New"/>
      </w:rPr>
    </w:lvl>
    <w:lvl w:ilvl="5" w:tplc="60389F02">
      <w:start w:val="1"/>
      <w:numFmt w:val="bullet"/>
      <w:lvlText w:val=""/>
      <w:lvlJc w:val="left"/>
      <w:pPr>
        <w:ind w:left="4320" w:hanging="360"/>
      </w:pPr>
      <w:rPr>
        <w:rFonts w:hint="default" w:ascii="Wingdings" w:hAnsi="Wingdings"/>
      </w:rPr>
    </w:lvl>
    <w:lvl w:ilvl="6" w:tplc="8A7E9C76">
      <w:start w:val="1"/>
      <w:numFmt w:val="bullet"/>
      <w:lvlText w:val=""/>
      <w:lvlJc w:val="left"/>
      <w:pPr>
        <w:ind w:left="5040" w:hanging="360"/>
      </w:pPr>
      <w:rPr>
        <w:rFonts w:hint="default" w:ascii="Symbol" w:hAnsi="Symbol"/>
      </w:rPr>
    </w:lvl>
    <w:lvl w:ilvl="7" w:tplc="C0B42F18">
      <w:start w:val="1"/>
      <w:numFmt w:val="bullet"/>
      <w:lvlText w:val="o"/>
      <w:lvlJc w:val="left"/>
      <w:pPr>
        <w:ind w:left="5760" w:hanging="360"/>
      </w:pPr>
      <w:rPr>
        <w:rFonts w:hint="default" w:ascii="Courier New" w:hAnsi="Courier New"/>
      </w:rPr>
    </w:lvl>
    <w:lvl w:ilvl="8" w:tplc="3642F26A">
      <w:start w:val="1"/>
      <w:numFmt w:val="bullet"/>
      <w:lvlText w:val=""/>
      <w:lvlJc w:val="left"/>
      <w:pPr>
        <w:ind w:left="6480" w:hanging="360"/>
      </w:pPr>
      <w:rPr>
        <w:rFonts w:hint="default" w:ascii="Wingdings" w:hAnsi="Wingdings"/>
      </w:rPr>
    </w:lvl>
  </w:abstractNum>
  <w:abstractNum w:abstractNumId="37" w15:restartNumberingAfterBreak="0">
    <w:nsid w:val="74A077BA"/>
    <w:multiLevelType w:val="hybridMultilevel"/>
    <w:tmpl w:val="FFFFFFFF"/>
    <w:lvl w:ilvl="0" w:tplc="117AC6A4">
      <w:start w:val="1"/>
      <w:numFmt w:val="lowerLetter"/>
      <w:lvlText w:val="b)"/>
      <w:lvlJc w:val="left"/>
      <w:pPr>
        <w:ind w:left="720" w:hanging="360"/>
      </w:pPr>
    </w:lvl>
    <w:lvl w:ilvl="1" w:tplc="04522F0A">
      <w:start w:val="1"/>
      <w:numFmt w:val="lowerLetter"/>
      <w:lvlText w:val="%2."/>
      <w:lvlJc w:val="left"/>
      <w:pPr>
        <w:ind w:left="1440" w:hanging="360"/>
      </w:pPr>
    </w:lvl>
    <w:lvl w:ilvl="2" w:tplc="2070A8B6">
      <w:start w:val="1"/>
      <w:numFmt w:val="lowerRoman"/>
      <w:lvlText w:val="%3."/>
      <w:lvlJc w:val="right"/>
      <w:pPr>
        <w:ind w:left="2160" w:hanging="180"/>
      </w:pPr>
    </w:lvl>
    <w:lvl w:ilvl="3" w:tplc="D72657EC">
      <w:start w:val="1"/>
      <w:numFmt w:val="decimal"/>
      <w:lvlText w:val="%4."/>
      <w:lvlJc w:val="left"/>
      <w:pPr>
        <w:ind w:left="2880" w:hanging="360"/>
      </w:pPr>
    </w:lvl>
    <w:lvl w:ilvl="4" w:tplc="69241814">
      <w:start w:val="1"/>
      <w:numFmt w:val="lowerLetter"/>
      <w:lvlText w:val="%5."/>
      <w:lvlJc w:val="left"/>
      <w:pPr>
        <w:ind w:left="3600" w:hanging="360"/>
      </w:pPr>
    </w:lvl>
    <w:lvl w:ilvl="5" w:tplc="1638A39C">
      <w:start w:val="1"/>
      <w:numFmt w:val="lowerRoman"/>
      <w:lvlText w:val="%6."/>
      <w:lvlJc w:val="right"/>
      <w:pPr>
        <w:ind w:left="4320" w:hanging="180"/>
      </w:pPr>
    </w:lvl>
    <w:lvl w:ilvl="6" w:tplc="1172C6A0">
      <w:start w:val="1"/>
      <w:numFmt w:val="decimal"/>
      <w:lvlText w:val="%7."/>
      <w:lvlJc w:val="left"/>
      <w:pPr>
        <w:ind w:left="5040" w:hanging="360"/>
      </w:pPr>
    </w:lvl>
    <w:lvl w:ilvl="7" w:tplc="5A642830">
      <w:start w:val="1"/>
      <w:numFmt w:val="lowerLetter"/>
      <w:lvlText w:val="%8."/>
      <w:lvlJc w:val="left"/>
      <w:pPr>
        <w:ind w:left="5760" w:hanging="360"/>
      </w:pPr>
    </w:lvl>
    <w:lvl w:ilvl="8" w:tplc="11F64C72">
      <w:start w:val="1"/>
      <w:numFmt w:val="lowerRoman"/>
      <w:lvlText w:val="%9."/>
      <w:lvlJc w:val="right"/>
      <w:pPr>
        <w:ind w:left="6480" w:hanging="180"/>
      </w:pPr>
    </w:lvl>
  </w:abstractNum>
  <w:abstractNum w:abstractNumId="38" w15:restartNumberingAfterBreak="0">
    <w:nsid w:val="78EC3862"/>
    <w:multiLevelType w:val="hybridMultilevel"/>
    <w:tmpl w:val="FFFFFFFF"/>
    <w:lvl w:ilvl="0" w:tplc="FB020E9A">
      <w:start w:val="7"/>
      <w:numFmt w:val="lowerLetter"/>
      <w:lvlText w:val="g)"/>
      <w:lvlJc w:val="left"/>
      <w:pPr>
        <w:ind w:left="720" w:hanging="360"/>
      </w:pPr>
    </w:lvl>
    <w:lvl w:ilvl="1" w:tplc="85F0BCEA">
      <w:start w:val="1"/>
      <w:numFmt w:val="lowerLetter"/>
      <w:lvlText w:val="%2."/>
      <w:lvlJc w:val="left"/>
      <w:pPr>
        <w:ind w:left="1440" w:hanging="360"/>
      </w:pPr>
    </w:lvl>
    <w:lvl w:ilvl="2" w:tplc="D65E4F04">
      <w:start w:val="1"/>
      <w:numFmt w:val="lowerRoman"/>
      <w:lvlText w:val="%3."/>
      <w:lvlJc w:val="right"/>
      <w:pPr>
        <w:ind w:left="2160" w:hanging="180"/>
      </w:pPr>
    </w:lvl>
    <w:lvl w:ilvl="3" w:tplc="A6C8B36E">
      <w:start w:val="1"/>
      <w:numFmt w:val="decimal"/>
      <w:lvlText w:val="%4."/>
      <w:lvlJc w:val="left"/>
      <w:pPr>
        <w:ind w:left="2880" w:hanging="360"/>
      </w:pPr>
    </w:lvl>
    <w:lvl w:ilvl="4" w:tplc="01624A0C">
      <w:start w:val="1"/>
      <w:numFmt w:val="lowerLetter"/>
      <w:lvlText w:val="%5."/>
      <w:lvlJc w:val="left"/>
      <w:pPr>
        <w:ind w:left="3600" w:hanging="360"/>
      </w:pPr>
    </w:lvl>
    <w:lvl w:ilvl="5" w:tplc="17044A64">
      <w:start w:val="1"/>
      <w:numFmt w:val="lowerRoman"/>
      <w:lvlText w:val="%6."/>
      <w:lvlJc w:val="right"/>
      <w:pPr>
        <w:ind w:left="4320" w:hanging="180"/>
      </w:pPr>
    </w:lvl>
    <w:lvl w:ilvl="6" w:tplc="3CC6E4A2">
      <w:start w:val="1"/>
      <w:numFmt w:val="decimal"/>
      <w:lvlText w:val="%7."/>
      <w:lvlJc w:val="left"/>
      <w:pPr>
        <w:ind w:left="5040" w:hanging="360"/>
      </w:pPr>
    </w:lvl>
    <w:lvl w:ilvl="7" w:tplc="D0143552">
      <w:start w:val="1"/>
      <w:numFmt w:val="lowerLetter"/>
      <w:lvlText w:val="%8."/>
      <w:lvlJc w:val="left"/>
      <w:pPr>
        <w:ind w:left="5760" w:hanging="360"/>
      </w:pPr>
    </w:lvl>
    <w:lvl w:ilvl="8" w:tplc="D4F40FAE">
      <w:start w:val="1"/>
      <w:numFmt w:val="lowerRoman"/>
      <w:lvlText w:val="%9."/>
      <w:lvlJc w:val="right"/>
      <w:pPr>
        <w:ind w:left="6480" w:hanging="180"/>
      </w:pPr>
    </w:lvl>
  </w:abstractNum>
  <w:abstractNum w:abstractNumId="39" w15:restartNumberingAfterBreak="0">
    <w:nsid w:val="7B3E84F6"/>
    <w:multiLevelType w:val="hybridMultilevel"/>
    <w:tmpl w:val="FFFFFFFF"/>
    <w:lvl w:ilvl="0" w:tplc="ACF84BD4">
      <w:start w:val="1"/>
      <w:numFmt w:val="bullet"/>
      <w:lvlText w:val="·"/>
      <w:lvlJc w:val="left"/>
      <w:pPr>
        <w:ind w:left="720" w:hanging="360"/>
      </w:pPr>
      <w:rPr>
        <w:rFonts w:hint="default" w:ascii="Symbol" w:hAnsi="Symbol"/>
      </w:rPr>
    </w:lvl>
    <w:lvl w:ilvl="1" w:tplc="5FA4A4A4">
      <w:start w:val="1"/>
      <w:numFmt w:val="bullet"/>
      <w:lvlText w:val="o"/>
      <w:lvlJc w:val="left"/>
      <w:pPr>
        <w:ind w:left="1440" w:hanging="360"/>
      </w:pPr>
      <w:rPr>
        <w:rFonts w:hint="default" w:ascii="Courier New" w:hAnsi="Courier New"/>
      </w:rPr>
    </w:lvl>
    <w:lvl w:ilvl="2" w:tplc="A4EA2078">
      <w:start w:val="1"/>
      <w:numFmt w:val="bullet"/>
      <w:lvlText w:val=""/>
      <w:lvlJc w:val="left"/>
      <w:pPr>
        <w:ind w:left="2160" w:hanging="360"/>
      </w:pPr>
      <w:rPr>
        <w:rFonts w:hint="default" w:ascii="Wingdings" w:hAnsi="Wingdings"/>
      </w:rPr>
    </w:lvl>
    <w:lvl w:ilvl="3" w:tplc="F278712A">
      <w:start w:val="1"/>
      <w:numFmt w:val="bullet"/>
      <w:lvlText w:val=""/>
      <w:lvlJc w:val="left"/>
      <w:pPr>
        <w:ind w:left="2880" w:hanging="360"/>
      </w:pPr>
      <w:rPr>
        <w:rFonts w:hint="default" w:ascii="Symbol" w:hAnsi="Symbol"/>
      </w:rPr>
    </w:lvl>
    <w:lvl w:ilvl="4" w:tplc="D29E7F16">
      <w:start w:val="1"/>
      <w:numFmt w:val="bullet"/>
      <w:lvlText w:val="o"/>
      <w:lvlJc w:val="left"/>
      <w:pPr>
        <w:ind w:left="3600" w:hanging="360"/>
      </w:pPr>
      <w:rPr>
        <w:rFonts w:hint="default" w:ascii="Courier New" w:hAnsi="Courier New"/>
      </w:rPr>
    </w:lvl>
    <w:lvl w:ilvl="5" w:tplc="057A9C2C">
      <w:start w:val="1"/>
      <w:numFmt w:val="bullet"/>
      <w:lvlText w:val=""/>
      <w:lvlJc w:val="left"/>
      <w:pPr>
        <w:ind w:left="4320" w:hanging="360"/>
      </w:pPr>
      <w:rPr>
        <w:rFonts w:hint="default" w:ascii="Wingdings" w:hAnsi="Wingdings"/>
      </w:rPr>
    </w:lvl>
    <w:lvl w:ilvl="6" w:tplc="EF9CE994">
      <w:start w:val="1"/>
      <w:numFmt w:val="bullet"/>
      <w:lvlText w:val=""/>
      <w:lvlJc w:val="left"/>
      <w:pPr>
        <w:ind w:left="5040" w:hanging="360"/>
      </w:pPr>
      <w:rPr>
        <w:rFonts w:hint="default" w:ascii="Symbol" w:hAnsi="Symbol"/>
      </w:rPr>
    </w:lvl>
    <w:lvl w:ilvl="7" w:tplc="89C02CC0">
      <w:start w:val="1"/>
      <w:numFmt w:val="bullet"/>
      <w:lvlText w:val="o"/>
      <w:lvlJc w:val="left"/>
      <w:pPr>
        <w:ind w:left="5760" w:hanging="360"/>
      </w:pPr>
      <w:rPr>
        <w:rFonts w:hint="default" w:ascii="Courier New" w:hAnsi="Courier New"/>
      </w:rPr>
    </w:lvl>
    <w:lvl w:ilvl="8" w:tplc="06846A50">
      <w:start w:val="1"/>
      <w:numFmt w:val="bullet"/>
      <w:lvlText w:val=""/>
      <w:lvlJc w:val="left"/>
      <w:pPr>
        <w:ind w:left="6480" w:hanging="360"/>
      </w:pPr>
      <w:rPr>
        <w:rFonts w:hint="default" w:ascii="Wingdings" w:hAnsi="Wingdings"/>
      </w:rPr>
    </w:lvl>
  </w:abstractNum>
  <w:abstractNum w:abstractNumId="40" w15:restartNumberingAfterBreak="0">
    <w:nsid w:val="7BC44003"/>
    <w:multiLevelType w:val="hybridMultilevel"/>
    <w:tmpl w:val="FFFFFFFF"/>
    <w:lvl w:ilvl="0" w:tplc="9E9896D8">
      <w:start w:val="1"/>
      <w:numFmt w:val="lowerLetter"/>
      <w:lvlText w:val="b)"/>
      <w:lvlJc w:val="left"/>
      <w:pPr>
        <w:ind w:left="720" w:hanging="360"/>
      </w:pPr>
    </w:lvl>
    <w:lvl w:ilvl="1" w:tplc="598E387A">
      <w:start w:val="1"/>
      <w:numFmt w:val="lowerLetter"/>
      <w:lvlText w:val="%2."/>
      <w:lvlJc w:val="left"/>
      <w:pPr>
        <w:ind w:left="1440" w:hanging="360"/>
      </w:pPr>
    </w:lvl>
    <w:lvl w:ilvl="2" w:tplc="14263DA6">
      <w:start w:val="1"/>
      <w:numFmt w:val="lowerRoman"/>
      <w:lvlText w:val="%3."/>
      <w:lvlJc w:val="right"/>
      <w:pPr>
        <w:ind w:left="2160" w:hanging="180"/>
      </w:pPr>
    </w:lvl>
    <w:lvl w:ilvl="3" w:tplc="78EA456E">
      <w:start w:val="1"/>
      <w:numFmt w:val="decimal"/>
      <w:lvlText w:val="%4."/>
      <w:lvlJc w:val="left"/>
      <w:pPr>
        <w:ind w:left="2880" w:hanging="360"/>
      </w:pPr>
    </w:lvl>
    <w:lvl w:ilvl="4" w:tplc="F3BC2888">
      <w:start w:val="1"/>
      <w:numFmt w:val="lowerLetter"/>
      <w:lvlText w:val="%5."/>
      <w:lvlJc w:val="left"/>
      <w:pPr>
        <w:ind w:left="3600" w:hanging="360"/>
      </w:pPr>
    </w:lvl>
    <w:lvl w:ilvl="5" w:tplc="66A095CC">
      <w:start w:val="1"/>
      <w:numFmt w:val="lowerRoman"/>
      <w:lvlText w:val="%6."/>
      <w:lvlJc w:val="right"/>
      <w:pPr>
        <w:ind w:left="4320" w:hanging="180"/>
      </w:pPr>
    </w:lvl>
    <w:lvl w:ilvl="6" w:tplc="1BA83F4A">
      <w:start w:val="1"/>
      <w:numFmt w:val="decimal"/>
      <w:lvlText w:val="%7."/>
      <w:lvlJc w:val="left"/>
      <w:pPr>
        <w:ind w:left="5040" w:hanging="360"/>
      </w:pPr>
    </w:lvl>
    <w:lvl w:ilvl="7" w:tplc="81B0D896">
      <w:start w:val="1"/>
      <w:numFmt w:val="lowerLetter"/>
      <w:lvlText w:val="%8."/>
      <w:lvlJc w:val="left"/>
      <w:pPr>
        <w:ind w:left="5760" w:hanging="360"/>
      </w:pPr>
    </w:lvl>
    <w:lvl w:ilvl="8" w:tplc="7E7849B2">
      <w:start w:val="1"/>
      <w:numFmt w:val="lowerRoman"/>
      <w:lvlText w:val="%9."/>
      <w:lvlJc w:val="right"/>
      <w:pPr>
        <w:ind w:left="6480" w:hanging="180"/>
      </w:pPr>
    </w:lvl>
  </w:abstractNum>
  <w:abstractNum w:abstractNumId="41" w15:restartNumberingAfterBreak="0">
    <w:nsid w:val="7CF8B01F"/>
    <w:multiLevelType w:val="hybridMultilevel"/>
    <w:tmpl w:val="FFFFFFFF"/>
    <w:lvl w:ilvl="0" w:tplc="6A6634D4">
      <w:start w:val="1"/>
      <w:numFmt w:val="bullet"/>
      <w:lvlText w:val="·"/>
      <w:lvlJc w:val="left"/>
      <w:pPr>
        <w:ind w:left="720" w:hanging="360"/>
      </w:pPr>
      <w:rPr>
        <w:rFonts w:hint="default" w:ascii="Symbol" w:hAnsi="Symbol"/>
      </w:rPr>
    </w:lvl>
    <w:lvl w:ilvl="1" w:tplc="1B8C0B1E">
      <w:start w:val="1"/>
      <w:numFmt w:val="bullet"/>
      <w:lvlText w:val="o"/>
      <w:lvlJc w:val="left"/>
      <w:pPr>
        <w:ind w:left="1440" w:hanging="360"/>
      </w:pPr>
      <w:rPr>
        <w:rFonts w:hint="default" w:ascii="Courier New" w:hAnsi="Courier New"/>
      </w:rPr>
    </w:lvl>
    <w:lvl w:ilvl="2" w:tplc="DD46632C">
      <w:start w:val="1"/>
      <w:numFmt w:val="bullet"/>
      <w:lvlText w:val=""/>
      <w:lvlJc w:val="left"/>
      <w:pPr>
        <w:ind w:left="2160" w:hanging="360"/>
      </w:pPr>
      <w:rPr>
        <w:rFonts w:hint="default" w:ascii="Wingdings" w:hAnsi="Wingdings"/>
      </w:rPr>
    </w:lvl>
    <w:lvl w:ilvl="3" w:tplc="2E3CFCD0">
      <w:start w:val="1"/>
      <w:numFmt w:val="bullet"/>
      <w:lvlText w:val=""/>
      <w:lvlJc w:val="left"/>
      <w:pPr>
        <w:ind w:left="2880" w:hanging="360"/>
      </w:pPr>
      <w:rPr>
        <w:rFonts w:hint="default" w:ascii="Symbol" w:hAnsi="Symbol"/>
      </w:rPr>
    </w:lvl>
    <w:lvl w:ilvl="4" w:tplc="3BA22D1A">
      <w:start w:val="1"/>
      <w:numFmt w:val="bullet"/>
      <w:lvlText w:val="o"/>
      <w:lvlJc w:val="left"/>
      <w:pPr>
        <w:ind w:left="3600" w:hanging="360"/>
      </w:pPr>
      <w:rPr>
        <w:rFonts w:hint="default" w:ascii="Courier New" w:hAnsi="Courier New"/>
      </w:rPr>
    </w:lvl>
    <w:lvl w:ilvl="5" w:tplc="982A050C">
      <w:start w:val="1"/>
      <w:numFmt w:val="bullet"/>
      <w:lvlText w:val=""/>
      <w:lvlJc w:val="left"/>
      <w:pPr>
        <w:ind w:left="4320" w:hanging="360"/>
      </w:pPr>
      <w:rPr>
        <w:rFonts w:hint="default" w:ascii="Wingdings" w:hAnsi="Wingdings"/>
      </w:rPr>
    </w:lvl>
    <w:lvl w:ilvl="6" w:tplc="1E12F45E">
      <w:start w:val="1"/>
      <w:numFmt w:val="bullet"/>
      <w:lvlText w:val=""/>
      <w:lvlJc w:val="left"/>
      <w:pPr>
        <w:ind w:left="5040" w:hanging="360"/>
      </w:pPr>
      <w:rPr>
        <w:rFonts w:hint="default" w:ascii="Symbol" w:hAnsi="Symbol"/>
      </w:rPr>
    </w:lvl>
    <w:lvl w:ilvl="7" w:tplc="473C31E2">
      <w:start w:val="1"/>
      <w:numFmt w:val="bullet"/>
      <w:lvlText w:val="o"/>
      <w:lvlJc w:val="left"/>
      <w:pPr>
        <w:ind w:left="5760" w:hanging="360"/>
      </w:pPr>
      <w:rPr>
        <w:rFonts w:hint="default" w:ascii="Courier New" w:hAnsi="Courier New"/>
      </w:rPr>
    </w:lvl>
    <w:lvl w:ilvl="8" w:tplc="F32CA404">
      <w:start w:val="1"/>
      <w:numFmt w:val="bullet"/>
      <w:lvlText w:val=""/>
      <w:lvlJc w:val="left"/>
      <w:pPr>
        <w:ind w:left="6480" w:hanging="360"/>
      </w:pPr>
      <w:rPr>
        <w:rFonts w:hint="default" w:ascii="Wingdings" w:hAnsi="Wingdings"/>
      </w:rPr>
    </w:lvl>
  </w:abstractNum>
  <w:num w:numId="1" w16cid:durableId="2117944817">
    <w:abstractNumId w:val="2"/>
  </w:num>
  <w:num w:numId="2" w16cid:durableId="224146736">
    <w:abstractNumId w:val="23"/>
  </w:num>
  <w:num w:numId="3" w16cid:durableId="1872524601">
    <w:abstractNumId w:val="41"/>
  </w:num>
  <w:num w:numId="4" w16cid:durableId="893276973">
    <w:abstractNumId w:val="9"/>
  </w:num>
  <w:num w:numId="5" w16cid:durableId="2015187714">
    <w:abstractNumId w:val="38"/>
  </w:num>
  <w:num w:numId="6" w16cid:durableId="1761635247">
    <w:abstractNumId w:val="35"/>
  </w:num>
  <w:num w:numId="7" w16cid:durableId="868300321">
    <w:abstractNumId w:val="30"/>
  </w:num>
  <w:num w:numId="8" w16cid:durableId="1842499660">
    <w:abstractNumId w:val="28"/>
  </w:num>
  <w:num w:numId="9" w16cid:durableId="1189176078">
    <w:abstractNumId w:val="36"/>
  </w:num>
  <w:num w:numId="10" w16cid:durableId="1899121337">
    <w:abstractNumId w:val="20"/>
  </w:num>
  <w:num w:numId="11" w16cid:durableId="442963261">
    <w:abstractNumId w:val="32"/>
  </w:num>
  <w:num w:numId="12" w16cid:durableId="1933388592">
    <w:abstractNumId w:val="37"/>
  </w:num>
  <w:num w:numId="13" w16cid:durableId="692220455">
    <w:abstractNumId w:val="39"/>
  </w:num>
  <w:num w:numId="14" w16cid:durableId="1763601858">
    <w:abstractNumId w:val="15"/>
  </w:num>
  <w:num w:numId="15" w16cid:durableId="216866458">
    <w:abstractNumId w:val="13"/>
  </w:num>
  <w:num w:numId="16" w16cid:durableId="762192138">
    <w:abstractNumId w:val="4"/>
  </w:num>
  <w:num w:numId="17" w16cid:durableId="678625739">
    <w:abstractNumId w:val="27"/>
  </w:num>
  <w:num w:numId="18" w16cid:durableId="2109037581">
    <w:abstractNumId w:val="5"/>
  </w:num>
  <w:num w:numId="19" w16cid:durableId="1443765744">
    <w:abstractNumId w:val="25"/>
  </w:num>
  <w:num w:numId="20" w16cid:durableId="1003704532">
    <w:abstractNumId w:val="7"/>
  </w:num>
  <w:num w:numId="21" w16cid:durableId="1873837303">
    <w:abstractNumId w:val="24"/>
  </w:num>
  <w:num w:numId="22" w16cid:durableId="1689870119">
    <w:abstractNumId w:val="34"/>
  </w:num>
  <w:num w:numId="23" w16cid:durableId="829490346">
    <w:abstractNumId w:val="21"/>
  </w:num>
  <w:num w:numId="24" w16cid:durableId="993606733">
    <w:abstractNumId w:val="22"/>
  </w:num>
  <w:num w:numId="25" w16cid:durableId="1926069555">
    <w:abstractNumId w:val="19"/>
  </w:num>
  <w:num w:numId="26" w16cid:durableId="1473475421">
    <w:abstractNumId w:val="18"/>
  </w:num>
  <w:num w:numId="27" w16cid:durableId="1877813236">
    <w:abstractNumId w:val="31"/>
  </w:num>
  <w:num w:numId="28" w16cid:durableId="266273856">
    <w:abstractNumId w:val="10"/>
  </w:num>
  <w:num w:numId="29" w16cid:durableId="1254508493">
    <w:abstractNumId w:val="3"/>
  </w:num>
  <w:num w:numId="30" w16cid:durableId="164320215">
    <w:abstractNumId w:val="40"/>
  </w:num>
  <w:num w:numId="31" w16cid:durableId="1346205362">
    <w:abstractNumId w:val="12"/>
  </w:num>
  <w:num w:numId="32" w16cid:durableId="240916973">
    <w:abstractNumId w:val="11"/>
  </w:num>
  <w:num w:numId="33" w16cid:durableId="185481627">
    <w:abstractNumId w:val="1"/>
  </w:num>
  <w:num w:numId="34" w16cid:durableId="1322928279">
    <w:abstractNumId w:val="8"/>
  </w:num>
  <w:num w:numId="35" w16cid:durableId="486476044">
    <w:abstractNumId w:val="16"/>
  </w:num>
  <w:num w:numId="36" w16cid:durableId="1246569157">
    <w:abstractNumId w:val="14"/>
  </w:num>
  <w:num w:numId="37" w16cid:durableId="758403112">
    <w:abstractNumId w:val="26"/>
  </w:num>
  <w:num w:numId="38" w16cid:durableId="535974326">
    <w:abstractNumId w:val="6"/>
  </w:num>
  <w:num w:numId="39" w16cid:durableId="609707213">
    <w:abstractNumId w:val="33"/>
  </w:num>
  <w:num w:numId="40" w16cid:durableId="798256387">
    <w:abstractNumId w:val="17"/>
  </w:num>
  <w:num w:numId="41" w16cid:durableId="1521816224">
    <w:abstractNumId w:val="29"/>
  </w:num>
  <w:num w:numId="42" w16cid:durableId="17447924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son Augustino">
    <w15:presenceInfo w15:providerId="AD" w15:userId="S::maugustino@urnerbarry.com::9b8c0e92-6c2e-4ff5-8cc0-7df4d4cbd3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22B05C"/>
    <w:rsid w:val="00007E43"/>
    <w:rsid w:val="00046946"/>
    <w:rsid w:val="00130C60"/>
    <w:rsid w:val="001D0412"/>
    <w:rsid w:val="0026C36C"/>
    <w:rsid w:val="00370BE9"/>
    <w:rsid w:val="003F7786"/>
    <w:rsid w:val="005B46F6"/>
    <w:rsid w:val="00902CA4"/>
    <w:rsid w:val="00AD04E0"/>
    <w:rsid w:val="00B34AC4"/>
    <w:rsid w:val="00D924E9"/>
    <w:rsid w:val="00E64D4A"/>
    <w:rsid w:val="00FB599B"/>
    <w:rsid w:val="00FC624C"/>
    <w:rsid w:val="013AF0A2"/>
    <w:rsid w:val="0143C9F3"/>
    <w:rsid w:val="014F77C5"/>
    <w:rsid w:val="021744C7"/>
    <w:rsid w:val="02332F01"/>
    <w:rsid w:val="04AF1359"/>
    <w:rsid w:val="06053F7B"/>
    <w:rsid w:val="06E443BA"/>
    <w:rsid w:val="0BE943DF"/>
    <w:rsid w:val="0DD9E393"/>
    <w:rsid w:val="0EC3DE74"/>
    <w:rsid w:val="0F780765"/>
    <w:rsid w:val="114CAF16"/>
    <w:rsid w:val="1253BE72"/>
    <w:rsid w:val="1345F6CB"/>
    <w:rsid w:val="14C665B2"/>
    <w:rsid w:val="16E63E9A"/>
    <w:rsid w:val="198F402D"/>
    <w:rsid w:val="1A249809"/>
    <w:rsid w:val="1AFED68D"/>
    <w:rsid w:val="1B076043"/>
    <w:rsid w:val="2082554A"/>
    <w:rsid w:val="231075B2"/>
    <w:rsid w:val="269789F9"/>
    <w:rsid w:val="2D2568A9"/>
    <w:rsid w:val="33A4938B"/>
    <w:rsid w:val="345C50A5"/>
    <w:rsid w:val="3722B05C"/>
    <w:rsid w:val="37B7B754"/>
    <w:rsid w:val="38885062"/>
    <w:rsid w:val="38F63E5E"/>
    <w:rsid w:val="39FEF959"/>
    <w:rsid w:val="3ADBE07D"/>
    <w:rsid w:val="3E677461"/>
    <w:rsid w:val="3F6C1DE6"/>
    <w:rsid w:val="40C09A05"/>
    <w:rsid w:val="48129F92"/>
    <w:rsid w:val="49BC0308"/>
    <w:rsid w:val="4D88D42A"/>
    <w:rsid w:val="4F64655C"/>
    <w:rsid w:val="50134036"/>
    <w:rsid w:val="574ADD0F"/>
    <w:rsid w:val="58764662"/>
    <w:rsid w:val="5AFAB4CE"/>
    <w:rsid w:val="5F0CC124"/>
    <w:rsid w:val="626A830C"/>
    <w:rsid w:val="62859F5C"/>
    <w:rsid w:val="635CC321"/>
    <w:rsid w:val="6435CA95"/>
    <w:rsid w:val="64644467"/>
    <w:rsid w:val="64EF2FA2"/>
    <w:rsid w:val="68F3FB43"/>
    <w:rsid w:val="695AD268"/>
    <w:rsid w:val="71F994D0"/>
    <w:rsid w:val="77737DC6"/>
    <w:rsid w:val="788892D3"/>
    <w:rsid w:val="795F09DE"/>
    <w:rsid w:val="7C1BDF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BB4A"/>
  <w15:chartTrackingRefBased/>
  <w15:docId w15:val="{2E591EC5-9096-4AE7-9809-69BBFFDB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14C665B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uiPriority w:val="9"/>
    <w:unhideWhenUsed/>
    <w:qFormat/>
    <w:rsid w:val="14C665B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uiPriority w:val="9"/>
    <w:unhideWhenUsed/>
    <w:qFormat/>
    <w:rsid w:val="14C665B2"/>
    <w:pPr>
      <w:keepNext/>
      <w:keepLines/>
      <w:spacing w:before="160" w:after="80"/>
      <w:outlineLvl w:val="2"/>
    </w:pPr>
    <w:rPr>
      <w:rFonts w:eastAsiaTheme="majorEastAsia" w:cstheme="majorBidi"/>
      <w:color w:val="0F476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14C665B2"/>
    <w:pPr>
      <w:ind w:left="720"/>
      <w:contextualSpacing/>
    </w:pPr>
  </w:style>
  <w:style w:type="character" w:styleId="Hyperlink">
    <w:name w:val="Hyperlink"/>
    <w:basedOn w:val="DefaultParagraphFont"/>
    <w:uiPriority w:val="99"/>
    <w:unhideWhenUsed/>
    <w:rsid w:val="14C665B2"/>
    <w:rPr>
      <w:color w:val="467886"/>
      <w:u w:val="single"/>
    </w:rPr>
  </w:style>
  <w:style w:type="paragraph" w:styleId="NoSpacing">
    <w:name w:val="No Spacing"/>
    <w:uiPriority w:val="1"/>
    <w:qFormat/>
    <w:rsid w:val="14C665B2"/>
    <w:pPr>
      <w:spacing w:after="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xpanamarkets.com/our-methodology/" TargetMode="External" Id="rId18" /><Relationship Type="http://schemas.microsoft.com/office/2011/relationships/people" Target="people.xml" Id="rId47"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8/08/relationships/commentsExtensible" Target="commentsExtensible.xml" Id="rId11" /><Relationship Type="http://schemas.openxmlformats.org/officeDocument/2006/relationships/hyperlink" Target="https://www.expanamarkets.com/our-methodology/complaints/" TargetMode="External" Id="rId37"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48" /><Relationship Type="http://schemas.openxmlformats.org/officeDocument/2006/relationships/comments" Target="comments.xml" Id="rId8" /><Relationship Type="http://schemas.openxmlformats.org/officeDocument/2006/relationships/customXml" Target="../customXml/item3.xml" Id="rId3" /><Relationship Type="http://schemas.openxmlformats.org/officeDocument/2006/relationships/hyperlink" Target="mailto:complaintsEBP@expanamarkets.com" TargetMode="External" Id="rId17" /><Relationship Type="http://schemas.openxmlformats.org/officeDocument/2006/relationships/fontTable" Target="fontTable.xml" Id="rId46" /><Relationship Type="http://schemas.openxmlformats.org/officeDocument/2006/relationships/hyperlink" Target="https://www.expanamarkets.com/our-methodology/" TargetMode="External" Id="Rf1a1c158bfdc4ae5" /><Relationship Type="http://schemas.openxmlformats.org/officeDocument/2006/relationships/hyperlink" Target="https://www.expanamarkets.com/our-methodology/market-announcements/" TargetMode="External" Id="Rf908ba924f3a418a" /><Relationship Type="http://schemas.openxmlformats.org/officeDocument/2006/relationships/hyperlink" Target="mailto:methodology@expanamarkets.com" TargetMode="External" Id="R95aad2661be74977" /><Relationship Type="http://schemas.openxmlformats.org/officeDocument/2006/relationships/hyperlink" Target="https://www.expanamarkets.com/our-methodology/" TargetMode="External" Id="R7f897587f893460a" /><Relationship Type="http://schemas.openxmlformats.org/officeDocument/2006/relationships/hyperlink" Target="https://www.expanamarkets.com/our-methodology/complaints/" TargetMode="External" Id="Rd97611742ee44749" /><Relationship Type="http://schemas.openxmlformats.org/officeDocument/2006/relationships/hyperlink" Target="https://www.expanamarkets.com/our-methodology/" TargetMode="External" Id="Rd198cc1ce69b4d5f" /><Relationship Type="http://schemas.openxmlformats.org/officeDocument/2006/relationships/hyperlink" Target="https://www.expanamarkets.com/our-methodology/" TargetMode="External" Id="R0dd8a02836aa46b3" /><Relationship Type="http://schemas.openxmlformats.org/officeDocument/2006/relationships/hyperlink" Target="https://www.expanamarkets.com/our-methodology/" TargetMode="External" Id="Re02e6017c75d4a74" /><Relationship Type="http://schemas.openxmlformats.org/officeDocument/2006/relationships/hyperlink" Target="https://www.expanamarkets.com/our-methodology/" TargetMode="External" Id="Rbb446fdb9cd64284" /><Relationship Type="http://schemas.openxmlformats.org/officeDocument/2006/relationships/hyperlink" Target="https://www.expanamarkets.com/our-methodology/" TargetMode="External" Id="R8a138f4eccfe4165" /><Relationship Type="http://schemas.openxmlformats.org/officeDocument/2006/relationships/hyperlink" Target="https://www.expanamarkets.com/our-methodology/" TargetMode="External" Id="R3343e60025c44e32" /><Relationship Type="http://schemas.openxmlformats.org/officeDocument/2006/relationships/hyperlink" Target="https://www.expanamarkets.com/our-methodology/market-announcements/" TargetMode="External" Id="Rc0b7d2ae9ece46d5" /><Relationship Type="http://schemas.openxmlformats.org/officeDocument/2006/relationships/hyperlink" Target="https://www.expanamarkets.com/our-methodology/market-announcements/" TargetMode="External" Id="Rc1be6a2738e74fc8" /><Relationship Type="http://schemas.openxmlformats.org/officeDocument/2006/relationships/hyperlink" Target="https://www.expanamarkets.com/our-methodology/market-announcements/" TargetMode="External" Id="R757bfae1755f403a" /><Relationship Type="http://schemas.openxmlformats.org/officeDocument/2006/relationships/hyperlink" Target="https://www.expanamarkets.com/our-methodology/market-announcements/" TargetMode="External" Id="Rd9502b6bf9454984" /><Relationship Type="http://schemas.openxmlformats.org/officeDocument/2006/relationships/hyperlink" Target="https://www.expanamarkets.com/our-methodology/market-announcements/" TargetMode="External" Id="Red68455f9ad14176" /><Relationship Type="http://schemas.openxmlformats.org/officeDocument/2006/relationships/hyperlink" Target="https://www.expanamarkets.com/our-methodology/market-announcements/" TargetMode="External" Id="R8375bcadb1d8480f" /><Relationship Type="http://schemas.openxmlformats.org/officeDocument/2006/relationships/hyperlink" Target="https://www.expanamarkets.com/our-methodology/market-announcements/" TargetMode="External" Id="Raa5a0211ae8c484e" /><Relationship Type="http://schemas.openxmlformats.org/officeDocument/2006/relationships/hyperlink" Target="https://www.expanamarkets.com/our-methodology/" TargetMode="External" Id="R127fd33746824da9" /><Relationship Type="http://schemas.openxmlformats.org/officeDocument/2006/relationships/hyperlink" Target="https://www.expanamarkets.com/our-methodology/market-announcements/" TargetMode="External" Id="Rb88fa5604a294936" /><Relationship Type="http://schemas.openxmlformats.org/officeDocument/2006/relationships/hyperlink" Target="https://www.expanamarkets.com/our-methodology/" TargetMode="External" Id="R9fe1bc4136ae4c27" /><Relationship Type="http://schemas.openxmlformats.org/officeDocument/2006/relationships/hyperlink" Target="https://www.expanamarkets.com/our-methodology/" TargetMode="External" Id="Rbafa0f6e0b0b4fdf" /><Relationship Type="http://schemas.openxmlformats.org/officeDocument/2006/relationships/hyperlink" Target="https://www.expanamarkets.com/our-methodology/complaints/" TargetMode="External" Id="R3b7f4b91f3e54a3a" /><Relationship Type="http://schemas.openxmlformats.org/officeDocument/2006/relationships/hyperlink" Target="https://www.expanamarkets.com/our-methodology/" TargetMode="External" Id="Rd793448f37734cec" /><Relationship Type="http://schemas.openxmlformats.org/officeDocument/2006/relationships/hyperlink" Target="https://www.expanamarkets.com/our-methodology/complaints/" TargetMode="External" Id="R543c733cd49f4dce" /><Relationship Type="http://schemas.openxmlformats.org/officeDocument/2006/relationships/hyperlink" Target="https://www.expanamarkets.com/our-methodology/" TargetMode="External" Id="Rd9782d7c64604604" /><Relationship Type="http://schemas.openxmlformats.org/officeDocument/2006/relationships/hyperlink" Target="https://www.expanamarkets.com/our-methodology/complaints/" TargetMode="External" Id="R48bf1cdee02f4110" /><Relationship Type="http://schemas.openxmlformats.org/officeDocument/2006/relationships/hyperlink" Target="https://www.expanamarkets.com/our-methodology/complaints/" TargetMode="External" Id="Ra9de3525f1a84502" /><Relationship Type="http://schemas.openxmlformats.org/officeDocument/2006/relationships/hyperlink" Target="https://www.expanamarkets.com/our-methodology/corrections/" TargetMode="External" Id="R6bc502929824434b" /><Relationship Type="http://schemas.openxmlformats.org/officeDocument/2006/relationships/hyperlink" Target="https://www.expanamarkets.com/our-methodology/complaints/" TargetMode="External" Id="R6b05ea93f85b4cc7" /><Relationship Type="http://schemas.openxmlformats.org/officeDocument/2006/relationships/hyperlink" Target="https://www.expanamarkets.com/our-methodology/corrections/" TargetMode="External" Id="Rf9b2c2d5a7484d6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70CB25175A542B1BC40E722101A1D" ma:contentTypeVersion="12" ma:contentTypeDescription="Create a new document." ma:contentTypeScope="" ma:versionID="244a3d0026f6b19ac7a523db6d462aa5">
  <xsd:schema xmlns:xsd="http://www.w3.org/2001/XMLSchema" xmlns:xs="http://www.w3.org/2001/XMLSchema" xmlns:p="http://schemas.microsoft.com/office/2006/metadata/properties" xmlns:ns2="bdf2386f-a848-484f-a7c2-337bf874fb29" xmlns:ns3="1b51b7bb-9ea9-46e9-876e-221b77e431a7" targetNamespace="http://schemas.microsoft.com/office/2006/metadata/properties" ma:root="true" ma:fieldsID="9732dd65b2fc7ea270aa5aadde176bce" ns2:_="" ns3:_="">
    <xsd:import namespace="bdf2386f-a848-484f-a7c2-337bf874fb29"/>
    <xsd:import namespace="1b51b7bb-9ea9-46e9-876e-221b77e431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2386f-a848-484f-a7c2-337bf874f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66039d-e925-47aa-b529-1ed9cb4ae1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51b7bb-9ea9-46e9-876e-221b77e431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eff6eb-aeef-4478-8b7f-88afaea2a39f}" ma:internalName="TaxCatchAll" ma:showField="CatchAllData" ma:web="1b51b7bb-9ea9-46e9-876e-221b77e431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f2386f-a848-484f-a7c2-337bf874fb29">
      <Terms xmlns="http://schemas.microsoft.com/office/infopath/2007/PartnerControls"/>
    </lcf76f155ced4ddcb4097134ff3c332f>
    <TaxCatchAll xmlns="1b51b7bb-9ea9-46e9-876e-221b77e431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88AAB-B5CC-4AA1-BBA3-1C291E829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2386f-a848-484f-a7c2-337bf874fb29"/>
    <ds:schemaRef ds:uri="1b51b7bb-9ea9-46e9-876e-221b77e43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56163D-6674-4EBA-B675-63E45764050D}">
  <ds:schemaRefs>
    <ds:schemaRef ds:uri="http://schemas.microsoft.com/office/2006/metadata/properties"/>
    <ds:schemaRef ds:uri="http://schemas.microsoft.com/office/infopath/2007/PartnerControls"/>
    <ds:schemaRef ds:uri="bdf2386f-a848-484f-a7c2-337bf874fb29"/>
    <ds:schemaRef ds:uri="1b51b7bb-9ea9-46e9-876e-221b77e431a7"/>
  </ds:schemaRefs>
</ds:datastoreItem>
</file>

<file path=customXml/itemProps3.xml><?xml version="1.0" encoding="utf-8"?>
<ds:datastoreItem xmlns:ds="http://schemas.openxmlformats.org/officeDocument/2006/customXml" ds:itemID="{32DE02E4-313E-4C45-AC66-76975FB4611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Mason Augustino</dc:creator>
  <keywords/>
  <dc:description/>
  <lastModifiedBy>Owen Wright</lastModifiedBy>
  <revision>6</revision>
  <dcterms:created xsi:type="dcterms:W3CDTF">2026-02-13T15:40:00.0000000Z</dcterms:created>
  <dcterms:modified xsi:type="dcterms:W3CDTF">2026-05-21T09:22:12.3810953Z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0x0101005FA70CB25175A542B1BC40E722101A1D</vt:lpwstr>
  </property>
  <property fmtid="{D5CDD505-2E9C-101B-9397-08002B2CF9AE}" pid="3" name="MediaServiceImageTags">
    <vt:lpwstr/>
  </property>
</Properties>
</file>